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4BD94C" w14:textId="7C2F6645" w:rsidR="00E10583" w:rsidRPr="00693FDF" w:rsidRDefault="00E10583" w:rsidP="00E10583">
      <w:pPr>
        <w:tabs>
          <w:tab w:val="center" w:pos="4536"/>
          <w:tab w:val="right" w:pos="9072"/>
        </w:tabs>
        <w:rPr>
          <w:rFonts w:ascii="Arial" w:eastAsia="MS Mincho" w:hAnsi="Arial" w:cs="Arial"/>
          <w:b/>
          <w:bCs/>
          <w:sz w:val="22"/>
          <w:lang w:eastAsia="ja-JP"/>
        </w:rPr>
      </w:pPr>
      <w:bookmarkStart w:id="0" w:name="_Hlk31821325"/>
      <w:r w:rsidRPr="00056F99">
        <w:rPr>
          <w:rFonts w:ascii="Arial" w:eastAsia="MS Mincho" w:hAnsi="Arial" w:cs="Arial"/>
          <w:b/>
          <w:bCs/>
          <w:sz w:val="22"/>
          <w:lang w:eastAsia="ja-JP"/>
        </w:rPr>
        <w:t>3GPP TSG-RAN WG1 Meeting #</w:t>
      </w:r>
      <w:r w:rsidR="00412140" w:rsidRPr="00056F99">
        <w:rPr>
          <w:rFonts w:ascii="Arial" w:eastAsia="MS Mincho" w:hAnsi="Arial" w:cs="Arial"/>
          <w:b/>
          <w:bCs/>
          <w:sz w:val="22"/>
          <w:lang w:eastAsia="ja-JP"/>
        </w:rPr>
        <w:t>10</w:t>
      </w:r>
      <w:r w:rsidR="009D544F">
        <w:rPr>
          <w:rFonts w:ascii="Arial" w:eastAsia="MS Mincho" w:hAnsi="Arial" w:cs="Arial"/>
          <w:b/>
          <w:bCs/>
          <w:sz w:val="22"/>
          <w:lang w:eastAsia="ja-JP"/>
        </w:rPr>
        <w:t>7</w:t>
      </w:r>
      <w:r w:rsidR="00FC67CB">
        <w:rPr>
          <w:rFonts w:ascii="Arial" w:eastAsia="MS Mincho" w:hAnsi="Arial" w:cs="Arial"/>
          <w:b/>
          <w:bCs/>
          <w:sz w:val="22"/>
          <w:lang w:eastAsia="ja-JP"/>
        </w:rPr>
        <w:t>-e</w:t>
      </w:r>
      <w:r w:rsidRPr="00056F99">
        <w:rPr>
          <w:rFonts w:ascii="Arial" w:eastAsia="MS Mincho" w:hAnsi="Arial" w:cs="Arial"/>
          <w:b/>
          <w:bCs/>
          <w:sz w:val="22"/>
          <w:lang w:eastAsia="ja-JP"/>
        </w:rPr>
        <w:tab/>
      </w:r>
      <w:r w:rsidRPr="00056F99">
        <w:rPr>
          <w:rFonts w:ascii="Arial" w:eastAsia="MS Mincho" w:hAnsi="Arial" w:cs="Arial"/>
          <w:b/>
          <w:bCs/>
          <w:sz w:val="22"/>
          <w:lang w:eastAsia="ja-JP"/>
        </w:rPr>
        <w:tab/>
      </w:r>
      <w:bookmarkEnd w:id="0"/>
      <w:r w:rsidR="00EE60F5" w:rsidRPr="00EE60F5">
        <w:rPr>
          <w:rFonts w:ascii="Arial" w:eastAsia="MS Mincho" w:hAnsi="Arial" w:cs="Arial"/>
          <w:b/>
          <w:bCs/>
          <w:sz w:val="22"/>
          <w:lang w:eastAsia="ja-JP"/>
        </w:rPr>
        <w:t>R1-2111058</w:t>
      </w:r>
    </w:p>
    <w:p w14:paraId="3ADC148C" w14:textId="46BCFABF" w:rsidR="00E10583" w:rsidRPr="00924C34" w:rsidRDefault="00E10583" w:rsidP="00E10583">
      <w:pPr>
        <w:tabs>
          <w:tab w:val="center" w:pos="4536"/>
          <w:tab w:val="right" w:pos="9072"/>
        </w:tabs>
        <w:rPr>
          <w:rFonts w:ascii="Arial" w:hAnsi="Arial" w:cs="Arial"/>
          <w:b/>
          <w:bCs/>
          <w:sz w:val="22"/>
        </w:rPr>
      </w:pPr>
      <w:r w:rsidRPr="00460144">
        <w:rPr>
          <w:rFonts w:ascii="Arial" w:eastAsia="MS Mincho" w:hAnsi="Arial" w:cs="Arial"/>
          <w:b/>
          <w:bCs/>
          <w:sz w:val="22"/>
          <w:lang w:val="en-GB" w:eastAsia="ja-JP"/>
        </w:rPr>
        <w:t xml:space="preserve">e-Meeting, </w:t>
      </w:r>
      <w:r w:rsidR="009D544F">
        <w:rPr>
          <w:rFonts w:ascii="Arial" w:eastAsia="MS Mincho" w:hAnsi="Arial" w:cs="Arial"/>
          <w:b/>
          <w:bCs/>
          <w:sz w:val="22"/>
          <w:lang w:val="en-GB" w:eastAsia="ja-JP"/>
        </w:rPr>
        <w:t>November</w:t>
      </w:r>
      <w:r w:rsidR="00B06C02" w:rsidRPr="00493EB5">
        <w:rPr>
          <w:rFonts w:ascii="Arial" w:eastAsia="MS Mincho" w:hAnsi="Arial" w:cs="Arial"/>
          <w:b/>
          <w:bCs/>
          <w:sz w:val="22"/>
          <w:szCs w:val="22"/>
          <w:lang w:eastAsia="ja-JP"/>
        </w:rPr>
        <w:t xml:space="preserve"> </w:t>
      </w:r>
      <w:r w:rsidR="00412140" w:rsidRPr="00493EB5">
        <w:rPr>
          <w:rFonts w:ascii="Arial" w:eastAsia="MS Mincho" w:hAnsi="Arial" w:cs="Arial"/>
          <w:b/>
          <w:bCs/>
          <w:sz w:val="22"/>
          <w:szCs w:val="22"/>
          <w:lang w:eastAsia="ja-JP"/>
        </w:rPr>
        <w:t>1</w:t>
      </w:r>
      <w:r w:rsidR="00B06C02">
        <w:rPr>
          <w:rFonts w:ascii="Arial" w:eastAsia="MS Mincho" w:hAnsi="Arial" w:cs="Arial"/>
          <w:b/>
          <w:bCs/>
          <w:sz w:val="22"/>
          <w:szCs w:val="22"/>
          <w:lang w:eastAsia="ja-JP"/>
        </w:rPr>
        <w:t>1</w:t>
      </w:r>
      <w:r w:rsidR="00412140" w:rsidRPr="00493EB5">
        <w:rPr>
          <w:rFonts w:ascii="Arial" w:eastAsia="MS Mincho" w:hAnsi="Arial" w:cs="Arial"/>
          <w:b/>
          <w:bCs/>
          <w:sz w:val="22"/>
          <w:szCs w:val="22"/>
          <w:vertAlign w:val="superscript"/>
          <w:lang w:eastAsia="ja-JP"/>
        </w:rPr>
        <w:t>th</w:t>
      </w:r>
      <w:r w:rsidR="00412140" w:rsidRPr="00493EB5">
        <w:rPr>
          <w:rFonts w:ascii="Arial" w:eastAsia="MS Mincho" w:hAnsi="Arial" w:cs="Arial"/>
          <w:b/>
          <w:bCs/>
          <w:sz w:val="22"/>
          <w:szCs w:val="22"/>
          <w:lang w:eastAsia="ja-JP"/>
        </w:rPr>
        <w:t xml:space="preserve"> – </w:t>
      </w:r>
      <w:r w:rsidR="00B06C02">
        <w:rPr>
          <w:rFonts w:ascii="Arial" w:eastAsia="MS Mincho" w:hAnsi="Arial" w:cs="Arial"/>
          <w:b/>
          <w:bCs/>
          <w:sz w:val="22"/>
          <w:szCs w:val="22"/>
          <w:lang w:eastAsia="ja-JP"/>
        </w:rPr>
        <w:t>19</w:t>
      </w:r>
      <w:r w:rsidR="00412140" w:rsidRPr="00493EB5">
        <w:rPr>
          <w:rFonts w:ascii="Arial" w:eastAsia="MS Mincho" w:hAnsi="Arial" w:cs="Arial"/>
          <w:b/>
          <w:bCs/>
          <w:sz w:val="22"/>
          <w:szCs w:val="22"/>
          <w:vertAlign w:val="superscript"/>
          <w:lang w:eastAsia="ja-JP"/>
        </w:rPr>
        <w:t>th</w:t>
      </w:r>
      <w:r w:rsidR="004E1C7A" w:rsidRPr="004E1C7A">
        <w:rPr>
          <w:rFonts w:ascii="Arial" w:eastAsia="MS Mincho" w:hAnsi="Arial" w:cs="Arial"/>
          <w:b/>
          <w:bCs/>
          <w:sz w:val="22"/>
          <w:lang w:eastAsia="ja-JP"/>
        </w:rPr>
        <w:t>, 2021</w:t>
      </w:r>
    </w:p>
    <w:p w14:paraId="24160216" w14:textId="77777777" w:rsidR="00573CD7" w:rsidRPr="00203CE9" w:rsidRDefault="00573CD7" w:rsidP="00573CD7">
      <w:pPr>
        <w:pStyle w:val="a5"/>
        <w:rPr>
          <w:rFonts w:cs="Arial"/>
        </w:rPr>
      </w:pPr>
    </w:p>
    <w:p w14:paraId="7B5ABD23" w14:textId="77777777" w:rsidR="00573CD7" w:rsidRPr="00203CE9" w:rsidRDefault="00573CD7" w:rsidP="00573CD7">
      <w:pPr>
        <w:pStyle w:val="a5"/>
        <w:tabs>
          <w:tab w:val="left" w:pos="1800"/>
        </w:tabs>
        <w:ind w:left="1800" w:hanging="1800"/>
        <w:rPr>
          <w:rFonts w:eastAsia="宋体" w:cs="Arial"/>
          <w:lang w:eastAsia="zh-CN"/>
        </w:rPr>
      </w:pPr>
      <w:r w:rsidRPr="00203CE9">
        <w:rPr>
          <w:rFonts w:cs="Arial"/>
        </w:rPr>
        <w:t>Source:</w:t>
      </w:r>
      <w:r w:rsidRPr="00203CE9">
        <w:rPr>
          <w:rFonts w:cs="Arial"/>
        </w:rPr>
        <w:tab/>
      </w:r>
      <w:r w:rsidRPr="00203CE9">
        <w:rPr>
          <w:rFonts w:eastAsia="宋体" w:cs="Arial"/>
          <w:lang w:eastAsia="zh-CN"/>
        </w:rPr>
        <w:t>vivo</w:t>
      </w:r>
    </w:p>
    <w:p w14:paraId="6316DBED" w14:textId="35911EE6" w:rsidR="00573CD7" w:rsidRPr="00203CE9" w:rsidRDefault="00573CD7" w:rsidP="00573CD7">
      <w:pPr>
        <w:pStyle w:val="a5"/>
        <w:tabs>
          <w:tab w:val="left" w:pos="1800"/>
        </w:tabs>
        <w:rPr>
          <w:rFonts w:eastAsia="宋体" w:cs="Arial"/>
          <w:lang w:eastAsia="zh-CN"/>
        </w:rPr>
      </w:pPr>
      <w:r w:rsidRPr="00203CE9">
        <w:rPr>
          <w:rFonts w:cs="Arial"/>
        </w:rPr>
        <w:t>Title:</w:t>
      </w:r>
      <w:r w:rsidRPr="00203CE9">
        <w:rPr>
          <w:rFonts w:cs="Arial"/>
        </w:rPr>
        <w:tab/>
      </w:r>
      <w:r w:rsidR="00640851" w:rsidRPr="00640851">
        <w:rPr>
          <w:rFonts w:cs="Arial"/>
        </w:rPr>
        <w:t>UE features for NR sidelink enhancement</w:t>
      </w:r>
    </w:p>
    <w:p w14:paraId="7F0008CE" w14:textId="119D5B14" w:rsidR="00573CD7" w:rsidRPr="00203CE9" w:rsidRDefault="00573CD7" w:rsidP="00573CD7">
      <w:pPr>
        <w:pStyle w:val="a5"/>
        <w:tabs>
          <w:tab w:val="left" w:pos="1800"/>
        </w:tabs>
        <w:rPr>
          <w:rFonts w:eastAsia="宋体" w:cs="Arial"/>
          <w:lang w:eastAsia="zh-CN"/>
        </w:rPr>
      </w:pPr>
      <w:r w:rsidRPr="00203CE9">
        <w:rPr>
          <w:rFonts w:cs="Arial"/>
        </w:rPr>
        <w:t>Agenda Item:</w:t>
      </w:r>
      <w:r w:rsidRPr="00203CE9">
        <w:rPr>
          <w:rFonts w:cs="Arial"/>
        </w:rPr>
        <w:tab/>
      </w:r>
      <w:r w:rsidR="00640851" w:rsidRPr="00640851">
        <w:rPr>
          <w:rFonts w:cs="Arial"/>
        </w:rPr>
        <w:t>8.17.11</w:t>
      </w:r>
    </w:p>
    <w:p w14:paraId="3F5ED4C0" w14:textId="77777777" w:rsidR="00573CD7" w:rsidRPr="00203CE9" w:rsidRDefault="00573CD7" w:rsidP="00573CD7">
      <w:pPr>
        <w:pStyle w:val="a5"/>
        <w:tabs>
          <w:tab w:val="left" w:pos="1800"/>
        </w:tabs>
        <w:rPr>
          <w:rFonts w:eastAsia="宋体" w:cs="Arial"/>
          <w:sz w:val="24"/>
          <w:lang w:eastAsia="zh-CN"/>
        </w:rPr>
      </w:pPr>
      <w:r w:rsidRPr="00203CE9">
        <w:rPr>
          <w:rFonts w:cs="Arial"/>
        </w:rPr>
        <w:t>Document for:</w:t>
      </w:r>
      <w:r w:rsidRPr="00203CE9">
        <w:rPr>
          <w:rFonts w:cs="Arial"/>
        </w:rPr>
        <w:tab/>
        <w:t>Discussion</w:t>
      </w:r>
      <w:r w:rsidRPr="00203CE9">
        <w:rPr>
          <w:rFonts w:eastAsia="宋体" w:cs="Arial"/>
          <w:lang w:eastAsia="zh-CN"/>
        </w:rPr>
        <w:t xml:space="preserve"> and Decision</w:t>
      </w:r>
    </w:p>
    <w:p w14:paraId="3414A4CA" w14:textId="77777777" w:rsidR="00573CD7" w:rsidRPr="00203CE9" w:rsidRDefault="00573CD7" w:rsidP="00573CD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03CE9">
        <w:rPr>
          <w:rFonts w:ascii="Arial" w:hAnsi="Arial" w:cs="Times New Roman"/>
          <w:b w:val="0"/>
          <w:bCs w:val="0"/>
          <w:kern w:val="0"/>
          <w:sz w:val="36"/>
          <w:szCs w:val="20"/>
          <w:lang w:eastAsia="en-GB"/>
        </w:rPr>
        <w:t>Introduction</w:t>
      </w:r>
    </w:p>
    <w:p w14:paraId="5B3E39C8" w14:textId="21B5A8BE" w:rsidR="00D322CD" w:rsidRPr="00AE5831" w:rsidRDefault="00652D05" w:rsidP="00D322CD">
      <w:pPr>
        <w:pStyle w:val="a0"/>
        <w:spacing w:before="120"/>
        <w:rPr>
          <w:rFonts w:ascii="Times New Roman" w:hAnsi="Times New Roman"/>
          <w:szCs w:val="20"/>
        </w:rPr>
      </w:pPr>
      <w:r>
        <w:rPr>
          <w:rFonts w:eastAsia="Batang"/>
          <w:szCs w:val="20"/>
          <w:lang w:eastAsia="x-none"/>
        </w:rPr>
        <w:t xml:space="preserve">The design of UE features for Rel-17 NR sidelink enhancement was discussed in RAN1#106bis-e. </w:t>
      </w:r>
      <w:r w:rsidR="00CA3056" w:rsidRPr="002D4E32">
        <w:rPr>
          <w:rFonts w:eastAsia="Batang"/>
          <w:szCs w:val="20"/>
          <w:lang w:eastAsia="x-none"/>
        </w:rPr>
        <w:t>In th</w:t>
      </w:r>
      <w:r w:rsidR="00CA3056">
        <w:rPr>
          <w:rFonts w:eastAsia="Batang"/>
          <w:szCs w:val="20"/>
          <w:lang w:eastAsia="x-none"/>
        </w:rPr>
        <w:t>is</w:t>
      </w:r>
      <w:r w:rsidR="00CA3056" w:rsidRPr="002D4E32">
        <w:rPr>
          <w:rFonts w:eastAsia="Batang"/>
          <w:szCs w:val="20"/>
          <w:lang w:eastAsia="x-none"/>
        </w:rPr>
        <w:t xml:space="preserve"> </w:t>
      </w:r>
      <w:r w:rsidR="00CA3056">
        <w:rPr>
          <w:rFonts w:eastAsia="Batang"/>
          <w:szCs w:val="20"/>
          <w:lang w:eastAsia="x-none"/>
        </w:rPr>
        <w:t>contribution</w:t>
      </w:r>
      <w:r w:rsidR="00CA3056" w:rsidRPr="002D4E32">
        <w:rPr>
          <w:rFonts w:eastAsia="Batang"/>
          <w:szCs w:val="20"/>
          <w:lang w:eastAsia="x-none"/>
        </w:rPr>
        <w:t xml:space="preserve">, </w:t>
      </w:r>
      <w:r w:rsidR="00CA3056">
        <w:rPr>
          <w:rFonts w:eastAsia="Batang"/>
          <w:szCs w:val="20"/>
          <w:lang w:eastAsia="x-none"/>
        </w:rPr>
        <w:t>we provide our view on the Rel-17 NR sidelink enhancement UE features, based on the p</w:t>
      </w:r>
      <w:r w:rsidR="00CA3056" w:rsidRPr="00CA3056">
        <w:rPr>
          <w:rFonts w:eastAsia="Batang"/>
          <w:szCs w:val="20"/>
          <w:lang w:eastAsia="x-none"/>
        </w:rPr>
        <w:t>reliminary RAN1 UE features list</w:t>
      </w:r>
      <w:r w:rsidR="00CB0FF1">
        <w:rPr>
          <w:rFonts w:eastAsia="Batang"/>
          <w:szCs w:val="20"/>
          <w:lang w:eastAsia="x-none"/>
        </w:rPr>
        <w:t>s</w:t>
      </w:r>
      <w:r w:rsidR="00CA3056">
        <w:rPr>
          <w:rFonts w:eastAsia="Batang"/>
          <w:szCs w:val="20"/>
          <w:lang w:eastAsia="x-none"/>
        </w:rPr>
        <w:t xml:space="preserve"> in </w:t>
      </w:r>
      <w:r w:rsidR="0021746A">
        <w:rPr>
          <w:rFonts w:eastAsia="Batang"/>
          <w:szCs w:val="20"/>
          <w:lang w:val="en-GB"/>
        </w:rPr>
        <w:fldChar w:fldCharType="begin"/>
      </w:r>
      <w:r w:rsidR="0021746A">
        <w:rPr>
          <w:rFonts w:eastAsia="Batang"/>
          <w:szCs w:val="20"/>
          <w:lang w:val="en-GB"/>
        </w:rPr>
        <w:instrText xml:space="preserve"> REF _Ref68009470 \r \h </w:instrText>
      </w:r>
      <w:r w:rsidR="0021746A">
        <w:rPr>
          <w:rFonts w:eastAsia="Batang"/>
          <w:szCs w:val="20"/>
          <w:lang w:val="en-GB"/>
        </w:rPr>
      </w:r>
      <w:r w:rsidR="0021746A">
        <w:rPr>
          <w:rFonts w:eastAsia="Batang"/>
          <w:szCs w:val="20"/>
          <w:lang w:val="en-GB"/>
        </w:rPr>
        <w:fldChar w:fldCharType="separate"/>
      </w:r>
      <w:r w:rsidR="004072FB">
        <w:rPr>
          <w:rFonts w:eastAsia="Batang"/>
          <w:szCs w:val="20"/>
          <w:lang w:val="en-GB"/>
        </w:rPr>
        <w:t>[1]</w:t>
      </w:r>
      <w:r w:rsidR="0021746A">
        <w:rPr>
          <w:rFonts w:eastAsia="Batang"/>
          <w:szCs w:val="20"/>
          <w:lang w:val="en-GB"/>
        </w:rPr>
        <w:fldChar w:fldCharType="end"/>
      </w:r>
      <w:r w:rsidR="00BA48C8">
        <w:rPr>
          <w:rFonts w:eastAsia="Batang"/>
          <w:szCs w:val="20"/>
          <w:lang w:val="en-GB"/>
        </w:rPr>
        <w:fldChar w:fldCharType="begin"/>
      </w:r>
      <w:r w:rsidR="00BA48C8">
        <w:rPr>
          <w:rFonts w:eastAsia="Batang"/>
          <w:szCs w:val="20"/>
          <w:lang w:val="en-GB"/>
        </w:rPr>
        <w:instrText xml:space="preserve"> REF _Ref83630583 \r \h </w:instrText>
      </w:r>
      <w:r w:rsidR="00BA48C8">
        <w:rPr>
          <w:rFonts w:eastAsia="Batang"/>
          <w:szCs w:val="20"/>
          <w:lang w:val="en-GB"/>
        </w:rPr>
      </w:r>
      <w:r w:rsidR="00BA48C8">
        <w:rPr>
          <w:rFonts w:eastAsia="Batang"/>
          <w:szCs w:val="20"/>
          <w:lang w:val="en-GB"/>
        </w:rPr>
        <w:fldChar w:fldCharType="separate"/>
      </w:r>
      <w:r w:rsidR="004072FB">
        <w:rPr>
          <w:rFonts w:eastAsia="Batang"/>
          <w:szCs w:val="20"/>
          <w:lang w:val="en-GB"/>
        </w:rPr>
        <w:t>[2]</w:t>
      </w:r>
      <w:r w:rsidR="00BA48C8">
        <w:rPr>
          <w:rFonts w:eastAsia="Batang"/>
          <w:szCs w:val="20"/>
          <w:lang w:val="en-GB"/>
        </w:rPr>
        <w:fldChar w:fldCharType="end"/>
      </w:r>
      <w:r w:rsidR="00D322CD" w:rsidRPr="00AE5831">
        <w:rPr>
          <w:rFonts w:ascii="Times New Roman" w:hAnsi="Times New Roman"/>
          <w:szCs w:val="20"/>
        </w:rPr>
        <w:t xml:space="preserve">. </w:t>
      </w:r>
      <w:r w:rsidR="00DC7E1A">
        <w:rPr>
          <w:rFonts w:ascii="Times New Roman" w:hAnsi="Times New Roman"/>
          <w:szCs w:val="20"/>
        </w:rPr>
        <w:t>The preliminary UE features of Rel-17 NR sidelink enhancement are listed in A1 and A2 for NR and LTE, respectively.</w:t>
      </w:r>
    </w:p>
    <w:p w14:paraId="37721DFB" w14:textId="77777777" w:rsidR="0076172A" w:rsidRPr="00AE5831" w:rsidRDefault="0076172A" w:rsidP="000C19F7">
      <w:pPr>
        <w:pStyle w:val="a0"/>
        <w:spacing w:before="120"/>
        <w:rPr>
          <w:rFonts w:eastAsiaTheme="minorEastAsia"/>
          <w:lang w:eastAsia="zh-CN"/>
        </w:rPr>
      </w:pPr>
    </w:p>
    <w:p w14:paraId="5A35C822" w14:textId="3211AF71" w:rsidR="008C48FE" w:rsidRPr="002D4E32" w:rsidRDefault="00C7680E" w:rsidP="008C48FE">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Discussion</w:t>
      </w:r>
      <w:r w:rsidR="008C48FE" w:rsidRPr="002D4E32" w:rsidDel="00651088">
        <w:rPr>
          <w:rFonts w:ascii="Arial" w:eastAsia="宋体" w:hAnsi="Arial" w:cs="Times New Roman"/>
          <w:kern w:val="0"/>
          <w:sz w:val="36"/>
          <w:szCs w:val="20"/>
          <w:lang w:eastAsia="zh-CN"/>
        </w:rPr>
        <w:t xml:space="preserve"> </w:t>
      </w:r>
    </w:p>
    <w:p w14:paraId="47AFD863" w14:textId="03A06051" w:rsidR="00652D05" w:rsidRPr="00EB5B71" w:rsidRDefault="00BA784B" w:rsidP="00652D05">
      <w:pPr>
        <w:keepNext/>
        <w:numPr>
          <w:ilvl w:val="1"/>
          <w:numId w:val="5"/>
        </w:numPr>
        <w:spacing w:before="240" w:after="60"/>
        <w:outlineLvl w:val="1"/>
        <w:rPr>
          <w:rFonts w:ascii="Arial" w:eastAsia="宋体" w:hAnsi="Arial" w:cs="Arial"/>
          <w:bCs/>
          <w:iCs/>
          <w:szCs w:val="28"/>
          <w:lang w:eastAsia="zh-CN"/>
        </w:rPr>
      </w:pPr>
      <w:r>
        <w:rPr>
          <w:rFonts w:ascii="Arial" w:eastAsia="宋体" w:hAnsi="Arial" w:cs="Arial"/>
          <w:bCs/>
          <w:iCs/>
          <w:szCs w:val="28"/>
          <w:lang w:eastAsia="zh-CN"/>
        </w:rPr>
        <w:t>Tx/Rx capabilities</w:t>
      </w:r>
      <w:r w:rsidR="00652D05">
        <w:rPr>
          <w:rFonts w:ascii="Arial" w:eastAsia="宋体" w:hAnsi="Arial" w:cs="Arial"/>
          <w:bCs/>
          <w:iCs/>
          <w:szCs w:val="28"/>
          <w:lang w:eastAsia="zh-CN"/>
        </w:rPr>
        <w:t xml:space="preserve"> for pedestrian UE </w:t>
      </w:r>
    </w:p>
    <w:p w14:paraId="4CAA5570" w14:textId="33D191C9" w:rsidR="00B63CC7" w:rsidRDefault="00652D05" w:rsidP="00652D05">
      <w:pPr>
        <w:pStyle w:val="a0"/>
        <w:spacing w:before="120"/>
        <w:rPr>
          <w:rFonts w:eastAsiaTheme="minorEastAsia" w:cs="Times"/>
          <w:lang w:eastAsia="zh-CN"/>
        </w:rPr>
      </w:pPr>
      <w:r>
        <w:rPr>
          <w:rFonts w:eastAsiaTheme="minorEastAsia" w:cs="Times"/>
          <w:lang w:eastAsia="zh-CN"/>
        </w:rPr>
        <w:t xml:space="preserve">In Rel-16, </w:t>
      </w:r>
      <w:r w:rsidR="00B63CC7">
        <w:rPr>
          <w:rFonts w:eastAsiaTheme="minorEastAsia" w:cs="Times"/>
          <w:lang w:eastAsia="zh-CN"/>
        </w:rPr>
        <w:t>only vehicle UE (VUE) is supported for sidelink. In Rel-17, power limited UE, such as pedestrian UE (PUE), is supported additionally, which is considered less powerful compared with VUE in sidelink operation. It has been agreed that different Tx capabilities may be supported for PUE as follow:</w:t>
      </w:r>
    </w:p>
    <w:tbl>
      <w:tblPr>
        <w:tblStyle w:val="ac"/>
        <w:tblW w:w="0" w:type="auto"/>
        <w:tblLook w:val="04A0" w:firstRow="1" w:lastRow="0" w:firstColumn="1" w:lastColumn="0" w:noHBand="0" w:noVBand="1"/>
      </w:tblPr>
      <w:tblGrid>
        <w:gridCol w:w="9019"/>
      </w:tblGrid>
      <w:tr w:rsidR="00B63CC7" w14:paraId="1327E22E" w14:textId="77777777" w:rsidTr="00B63CC7">
        <w:tc>
          <w:tcPr>
            <w:tcW w:w="9019" w:type="dxa"/>
          </w:tcPr>
          <w:p w14:paraId="1FB1E4A3" w14:textId="77777777" w:rsidR="00B63CC7" w:rsidRPr="00B63CC7" w:rsidRDefault="00B63CC7" w:rsidP="00B63CC7">
            <w:pPr>
              <w:jc w:val="both"/>
              <w:rPr>
                <w:rFonts w:ascii="Times" w:eastAsia="Malgun Gothic" w:hAnsi="Times" w:cs="Times"/>
                <w:b/>
                <w:bCs/>
                <w:sz w:val="20"/>
                <w:szCs w:val="20"/>
                <w:lang w:eastAsia="ja-JP"/>
              </w:rPr>
            </w:pPr>
            <w:r w:rsidRPr="00B63CC7">
              <w:rPr>
                <w:rFonts w:ascii="Times" w:eastAsia="Batang" w:hAnsi="Times" w:cs="Times" w:hint="eastAsia"/>
                <w:b/>
                <w:bCs/>
                <w:sz w:val="20"/>
                <w:szCs w:val="20"/>
                <w:highlight w:val="green"/>
                <w:lang w:val="en-GB" w:eastAsia="ko-KR"/>
              </w:rPr>
              <w:t>Agreement</w:t>
            </w:r>
          </w:p>
          <w:p w14:paraId="069CFCA3" w14:textId="77777777" w:rsidR="00B63CC7" w:rsidRPr="00B63CC7" w:rsidRDefault="00B63CC7" w:rsidP="00B63CC7">
            <w:pPr>
              <w:jc w:val="both"/>
              <w:rPr>
                <w:rFonts w:ascii="Times" w:eastAsia="Batang" w:hAnsi="Times" w:cs="Times"/>
                <w:sz w:val="20"/>
                <w:szCs w:val="20"/>
                <w:lang w:val="en-GB" w:eastAsia="ja-JP"/>
              </w:rPr>
            </w:pPr>
            <w:r w:rsidRPr="00B63CC7">
              <w:rPr>
                <w:rFonts w:ascii="Times" w:eastAsia="Batang" w:hAnsi="Times" w:cs="Times"/>
                <w:bCs/>
                <w:sz w:val="20"/>
                <w:szCs w:val="20"/>
                <w:lang w:val="en-GB" w:eastAsia="ja-JP"/>
              </w:rPr>
              <w:t>Following Tx capabilities are used as FGs for Rel-17 SL</w:t>
            </w:r>
          </w:p>
          <w:p w14:paraId="4F94AE43" w14:textId="77777777" w:rsidR="00B63CC7" w:rsidRPr="00B63CC7" w:rsidRDefault="00B63CC7" w:rsidP="00B63CC7">
            <w:pPr>
              <w:numPr>
                <w:ilvl w:val="0"/>
                <w:numId w:val="43"/>
              </w:numPr>
              <w:jc w:val="both"/>
              <w:rPr>
                <w:rFonts w:ascii="Times" w:eastAsia="Batang" w:hAnsi="Times" w:cs="Times"/>
                <w:sz w:val="20"/>
                <w:szCs w:val="20"/>
                <w:lang w:val="en-GB" w:eastAsia="ja-JP"/>
              </w:rPr>
            </w:pPr>
            <w:r w:rsidRPr="00B63CC7">
              <w:rPr>
                <w:rFonts w:ascii="Times" w:eastAsia="Batang" w:hAnsi="Times" w:cs="Times"/>
                <w:bCs/>
                <w:sz w:val="20"/>
                <w:szCs w:val="20"/>
                <w:lang w:val="en-GB" w:eastAsia="ja-JP"/>
              </w:rPr>
              <w:t>mode 2 with random resource selection</w:t>
            </w:r>
          </w:p>
          <w:p w14:paraId="15EE3142" w14:textId="77777777" w:rsidR="00B63CC7" w:rsidRPr="00B63CC7" w:rsidRDefault="00B63CC7" w:rsidP="00B63CC7">
            <w:pPr>
              <w:numPr>
                <w:ilvl w:val="0"/>
                <w:numId w:val="43"/>
              </w:numPr>
              <w:jc w:val="both"/>
              <w:rPr>
                <w:rFonts w:ascii="Times" w:eastAsia="Batang" w:hAnsi="Times" w:cs="Times"/>
                <w:bCs/>
                <w:sz w:val="20"/>
                <w:szCs w:val="20"/>
                <w:lang w:val="en-GB" w:eastAsia="ja-JP"/>
              </w:rPr>
            </w:pPr>
            <w:r w:rsidRPr="00B63CC7">
              <w:rPr>
                <w:rFonts w:ascii="Times" w:eastAsia="Batang" w:hAnsi="Times" w:cs="Times"/>
                <w:bCs/>
                <w:sz w:val="20"/>
                <w:szCs w:val="20"/>
                <w:lang w:val="en-GB" w:eastAsia="ja-JP"/>
              </w:rPr>
              <w:t>mode 2 with partial sensing</w:t>
            </w:r>
          </w:p>
          <w:p w14:paraId="153E53F7" w14:textId="5EA99180" w:rsidR="00B63CC7" w:rsidRPr="00B63CC7" w:rsidRDefault="00B63CC7" w:rsidP="00B63CC7">
            <w:pPr>
              <w:numPr>
                <w:ilvl w:val="0"/>
                <w:numId w:val="43"/>
              </w:numPr>
              <w:jc w:val="both"/>
              <w:rPr>
                <w:rFonts w:ascii="Times" w:eastAsia="Batang" w:hAnsi="Times" w:cs="Times"/>
                <w:bCs/>
                <w:sz w:val="20"/>
                <w:szCs w:val="20"/>
                <w:lang w:val="en-GB" w:eastAsia="ja-JP"/>
              </w:rPr>
            </w:pPr>
            <w:r w:rsidRPr="00B63CC7">
              <w:rPr>
                <w:rFonts w:ascii="Times" w:eastAsia="Batang" w:hAnsi="Times" w:cs="Times"/>
                <w:bCs/>
                <w:sz w:val="20"/>
                <w:szCs w:val="20"/>
                <w:lang w:val="en-GB" w:eastAsia="ja-JP"/>
              </w:rPr>
              <w:t>FFS: TX capabilities with more than one sensing schemes (e.g., {full sensing, partial sensing, random selection}, {partial sensing, random selection})</w:t>
            </w:r>
          </w:p>
        </w:tc>
      </w:tr>
    </w:tbl>
    <w:p w14:paraId="400D3C09" w14:textId="6D549517" w:rsidR="00652D05" w:rsidRDefault="0096798A" w:rsidP="00652D05">
      <w:pPr>
        <w:pStyle w:val="a0"/>
        <w:spacing w:before="120"/>
        <w:rPr>
          <w:rFonts w:eastAsiaTheme="minorEastAsia" w:cs="Times"/>
          <w:lang w:eastAsia="zh-CN"/>
        </w:rPr>
      </w:pPr>
      <w:r>
        <w:rPr>
          <w:rFonts w:eastAsiaTheme="minorEastAsia" w:cs="Times"/>
          <w:lang w:eastAsia="zh-CN"/>
        </w:rPr>
        <w:t xml:space="preserve">On the other hand, the </w:t>
      </w:r>
      <w:r w:rsidR="0050662C">
        <w:rPr>
          <w:rFonts w:eastAsiaTheme="minorEastAsia" w:cs="Times"/>
          <w:lang w:eastAsia="zh-CN"/>
        </w:rPr>
        <w:t xml:space="preserve">views on </w:t>
      </w:r>
      <w:r>
        <w:rPr>
          <w:rFonts w:eastAsiaTheme="minorEastAsia" w:cs="Times"/>
          <w:lang w:eastAsia="zh-CN"/>
        </w:rPr>
        <w:t xml:space="preserve">Rx capabilities </w:t>
      </w:r>
      <w:r w:rsidR="0050662C">
        <w:rPr>
          <w:rFonts w:eastAsiaTheme="minorEastAsia" w:cs="Times"/>
          <w:lang w:eastAsia="zh-CN"/>
        </w:rPr>
        <w:t xml:space="preserve">were diverse. In our view, it is necessary to support NR sidelink UE without Rx capability. Such kind of sidelink UE has already been supported from LTE, and has clear market requirement (i.e., at least for </w:t>
      </w:r>
      <w:r w:rsidR="0050662C" w:rsidRPr="0050662C">
        <w:rPr>
          <w:rFonts w:eastAsiaTheme="minorEastAsia" w:cs="Times"/>
          <w:lang w:eastAsia="zh-CN"/>
        </w:rPr>
        <w:t xml:space="preserve">automotive use case </w:t>
      </w:r>
      <w:r w:rsidR="0050662C">
        <w:rPr>
          <w:rFonts w:eastAsiaTheme="minorEastAsia" w:cs="Times"/>
          <w:lang w:eastAsia="zh-CN"/>
        </w:rPr>
        <w:t xml:space="preserve">such as VRU). </w:t>
      </w:r>
      <w:r w:rsidR="00255B3B">
        <w:rPr>
          <w:rFonts w:eastAsiaTheme="minorEastAsia" w:cs="Times"/>
          <w:lang w:eastAsia="zh-CN"/>
        </w:rPr>
        <w:t>H</w:t>
      </w:r>
      <w:r w:rsidR="00255B3B" w:rsidRPr="00255B3B">
        <w:rPr>
          <w:rFonts w:eastAsiaTheme="minorEastAsia" w:cs="Times"/>
          <w:lang w:eastAsia="zh-CN"/>
        </w:rPr>
        <w:t>ow to represent this kind of UE</w:t>
      </w:r>
      <w:r w:rsidR="00255B3B">
        <w:rPr>
          <w:rFonts w:eastAsiaTheme="minorEastAsia" w:cs="Times"/>
          <w:lang w:eastAsia="zh-CN"/>
        </w:rPr>
        <w:t xml:space="preserve"> can be further studied, e.g., by reporting the UE type</w:t>
      </w:r>
      <w:r w:rsidR="00CD638F">
        <w:rPr>
          <w:rFonts w:eastAsiaTheme="minorEastAsia" w:cs="Times"/>
          <w:lang w:eastAsia="zh-CN"/>
        </w:rPr>
        <w:t xml:space="preserve"> (</w:t>
      </w:r>
      <w:r w:rsidR="00255B3B">
        <w:rPr>
          <w:rFonts w:eastAsiaTheme="minorEastAsia" w:cs="Times"/>
          <w:lang w:eastAsia="zh-CN"/>
        </w:rPr>
        <w:t xml:space="preserve">similarly to the </w:t>
      </w:r>
      <w:proofErr w:type="spellStart"/>
      <w:r w:rsidR="00255B3B">
        <w:rPr>
          <w:rFonts w:eastAsiaTheme="minorEastAsia" w:cs="Times"/>
          <w:lang w:eastAsia="zh-CN"/>
        </w:rPr>
        <w:t>R</w:t>
      </w:r>
      <w:r w:rsidR="00AB3CCA">
        <w:rPr>
          <w:rFonts w:eastAsiaTheme="minorEastAsia" w:cs="Times"/>
          <w:lang w:eastAsia="zh-CN"/>
        </w:rPr>
        <w:t>ed</w:t>
      </w:r>
      <w:r w:rsidR="00255B3B">
        <w:rPr>
          <w:rFonts w:eastAsiaTheme="minorEastAsia" w:cs="Times"/>
          <w:lang w:eastAsia="zh-CN"/>
        </w:rPr>
        <w:t>C</w:t>
      </w:r>
      <w:r w:rsidR="00AB3CCA">
        <w:rPr>
          <w:rFonts w:eastAsiaTheme="minorEastAsia" w:cs="Times"/>
          <w:lang w:eastAsia="zh-CN"/>
        </w:rPr>
        <w:t>ap</w:t>
      </w:r>
      <w:proofErr w:type="spellEnd"/>
      <w:r w:rsidR="00255B3B">
        <w:rPr>
          <w:rFonts w:eastAsiaTheme="minorEastAsia" w:cs="Times"/>
          <w:lang w:eastAsia="zh-CN"/>
        </w:rPr>
        <w:t xml:space="preserve"> UE</w:t>
      </w:r>
      <w:r w:rsidR="00CD638F">
        <w:rPr>
          <w:rFonts w:eastAsiaTheme="minorEastAsia" w:cs="Times"/>
          <w:lang w:eastAsia="zh-CN"/>
        </w:rPr>
        <w:t>)</w:t>
      </w:r>
      <w:r w:rsidR="00255B3B">
        <w:rPr>
          <w:rFonts w:eastAsiaTheme="minorEastAsia" w:cs="Times"/>
          <w:lang w:eastAsia="zh-CN"/>
        </w:rPr>
        <w:t>, etc.</w:t>
      </w:r>
    </w:p>
    <w:p w14:paraId="4833760A" w14:textId="36F74FE8" w:rsidR="00203E01" w:rsidRPr="002D4E32" w:rsidRDefault="00203E01" w:rsidP="00203E01">
      <w:pPr>
        <w:pStyle w:val="a7"/>
        <w:jc w:val="both"/>
        <w:rPr>
          <w:rFonts w:eastAsia="Batang"/>
          <w:lang w:eastAsia="x-none"/>
        </w:rPr>
      </w:pPr>
      <w:bookmarkStart w:id="1" w:name="_Ref86776111"/>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4072FB">
        <w:rPr>
          <w:i/>
          <w:noProof/>
          <w:u w:val="single"/>
        </w:rPr>
        <w:t>1</w:t>
      </w:r>
      <w:r w:rsidRPr="002D4E32">
        <w:rPr>
          <w:i/>
          <w:u w:val="single"/>
        </w:rPr>
        <w:fldChar w:fldCharType="end"/>
      </w:r>
      <w:r w:rsidRPr="002D4E32">
        <w:rPr>
          <w:i/>
        </w:rPr>
        <w:t>:</w:t>
      </w:r>
      <w:r w:rsidRPr="002D4E32">
        <w:t xml:space="preserve"> </w:t>
      </w:r>
      <w:r w:rsidR="00EC04C3">
        <w:rPr>
          <w:rFonts w:ascii="Times" w:eastAsiaTheme="minorEastAsia" w:hAnsi="Times" w:cs="Times"/>
          <w:i/>
          <w:lang w:eastAsia="zh-CN"/>
        </w:rPr>
        <w:t>NR S</w:t>
      </w:r>
      <w:r w:rsidR="00A96A2C">
        <w:rPr>
          <w:rFonts w:ascii="Times" w:eastAsiaTheme="minorEastAsia" w:hAnsi="Times" w:cs="Times"/>
          <w:i/>
          <w:lang w:eastAsia="zh-CN"/>
        </w:rPr>
        <w:t xml:space="preserve">idelink UE has no sidelink Rx capability </w:t>
      </w:r>
      <w:r w:rsidR="00EC04C3">
        <w:rPr>
          <w:rFonts w:ascii="Times" w:eastAsiaTheme="minorEastAsia" w:hAnsi="Times" w:cs="Times"/>
          <w:i/>
          <w:lang w:eastAsia="zh-CN"/>
        </w:rPr>
        <w:t>should be</w:t>
      </w:r>
      <w:r w:rsidR="00A96A2C">
        <w:rPr>
          <w:rFonts w:ascii="Times" w:eastAsiaTheme="minorEastAsia" w:hAnsi="Times" w:cs="Times"/>
          <w:i/>
          <w:lang w:eastAsia="zh-CN"/>
        </w:rPr>
        <w:t xml:space="preserve"> supported in Rel-17</w:t>
      </w:r>
      <w:r w:rsidRPr="002D4E32">
        <w:rPr>
          <w:i/>
        </w:rPr>
        <w:t>.</w:t>
      </w:r>
      <w:bookmarkEnd w:id="1"/>
    </w:p>
    <w:p w14:paraId="4B0CA665" w14:textId="6BB9969D" w:rsidR="00EC04C3" w:rsidRDefault="00EC04C3" w:rsidP="00652D05">
      <w:pPr>
        <w:pStyle w:val="a0"/>
        <w:spacing w:before="120"/>
        <w:rPr>
          <w:rFonts w:eastAsiaTheme="minorEastAsia" w:cs="Times"/>
          <w:lang w:eastAsia="zh-CN"/>
        </w:rPr>
      </w:pPr>
      <w:r>
        <w:rPr>
          <w:rFonts w:eastAsia="宋体"/>
          <w:lang w:eastAsia="zh-CN"/>
        </w:rPr>
        <w:t>On the other hand, supporting reception of PSFCH is beneficial</w:t>
      </w:r>
      <w:r w:rsidDel="00311E6B">
        <w:rPr>
          <w:rFonts w:eastAsia="宋体"/>
          <w:lang w:eastAsia="zh-CN"/>
        </w:rPr>
        <w:t xml:space="preserve"> </w:t>
      </w:r>
      <w:r>
        <w:rPr>
          <w:rFonts w:eastAsia="宋体"/>
          <w:lang w:eastAsia="zh-CN"/>
        </w:rPr>
        <w:t xml:space="preserve">of </w:t>
      </w:r>
      <w:r>
        <w:rPr>
          <w:rFonts w:eastAsiaTheme="minorEastAsia"/>
          <w:szCs w:val="20"/>
          <w:lang w:eastAsia="zh-CN"/>
        </w:rPr>
        <w:t xml:space="preserve">achieving higher reliability, while reception of </w:t>
      </w:r>
      <w:r w:rsidRPr="00F47C89">
        <w:rPr>
          <w:rFonts w:eastAsiaTheme="minorEastAsia"/>
          <w:szCs w:val="20"/>
          <w:lang w:eastAsia="zh-CN"/>
        </w:rPr>
        <w:t xml:space="preserve">S-SSB is beneficial for SL operation in some scenario </w:t>
      </w:r>
      <w:r>
        <w:rPr>
          <w:rFonts w:eastAsiaTheme="minorEastAsia"/>
          <w:szCs w:val="20"/>
          <w:lang w:eastAsia="zh-CN"/>
        </w:rPr>
        <w:t>out of the</w:t>
      </w:r>
      <w:r w:rsidRPr="00F47C89">
        <w:rPr>
          <w:rFonts w:eastAsiaTheme="minorEastAsia"/>
          <w:szCs w:val="20"/>
          <w:lang w:eastAsia="zh-CN"/>
        </w:rPr>
        <w:t xml:space="preserve"> </w:t>
      </w:r>
      <w:r>
        <w:rPr>
          <w:rFonts w:eastAsiaTheme="minorEastAsia"/>
          <w:szCs w:val="20"/>
          <w:lang w:eastAsia="zh-CN"/>
        </w:rPr>
        <w:t xml:space="preserve">coverage of </w:t>
      </w:r>
      <w:r w:rsidRPr="00F47C89">
        <w:rPr>
          <w:rFonts w:eastAsiaTheme="minorEastAsia"/>
          <w:szCs w:val="20"/>
          <w:lang w:eastAsia="zh-CN"/>
        </w:rPr>
        <w:t>sync source</w:t>
      </w:r>
      <w:r>
        <w:rPr>
          <w:rFonts w:eastAsiaTheme="minorEastAsia"/>
          <w:szCs w:val="20"/>
          <w:lang w:eastAsia="zh-CN"/>
        </w:rPr>
        <w:t xml:space="preserve"> such as GNSS</w:t>
      </w:r>
      <w:r w:rsidRPr="00F47C89">
        <w:rPr>
          <w:rFonts w:eastAsiaTheme="minorEastAsia"/>
          <w:szCs w:val="20"/>
          <w:lang w:eastAsia="zh-CN"/>
        </w:rPr>
        <w:t xml:space="preserve">. Nevertheless, the support of </w:t>
      </w:r>
      <w:r w:rsidRPr="00F47C89">
        <w:rPr>
          <w:color w:val="000000"/>
          <w:szCs w:val="20"/>
        </w:rPr>
        <w:t xml:space="preserve">PSFCH and S-SSB reception requires an additional RX chain, which </w:t>
      </w:r>
      <w:r>
        <w:rPr>
          <w:color w:val="000000"/>
          <w:szCs w:val="20"/>
        </w:rPr>
        <w:t xml:space="preserve">should be </w:t>
      </w:r>
      <w:r w:rsidR="007D5979">
        <w:rPr>
          <w:color w:val="000000"/>
          <w:szCs w:val="20"/>
        </w:rPr>
        <w:t xml:space="preserve">decided by the UE and indicated to the network. </w:t>
      </w:r>
    </w:p>
    <w:p w14:paraId="5B6D6FC9" w14:textId="51AD5B7D" w:rsidR="007D5979" w:rsidRPr="002D4E32" w:rsidRDefault="007D5979" w:rsidP="007D5979">
      <w:pPr>
        <w:pStyle w:val="a7"/>
        <w:jc w:val="both"/>
        <w:rPr>
          <w:rFonts w:eastAsia="Batang"/>
          <w:lang w:eastAsia="x-none"/>
        </w:rPr>
      </w:pPr>
      <w:bookmarkStart w:id="2" w:name="_Ref86776113"/>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4072FB">
        <w:rPr>
          <w:i/>
          <w:noProof/>
          <w:u w:val="single"/>
        </w:rPr>
        <w:t>2</w:t>
      </w:r>
      <w:r w:rsidRPr="002D4E32">
        <w:rPr>
          <w:i/>
          <w:u w:val="single"/>
        </w:rPr>
        <w:fldChar w:fldCharType="end"/>
      </w:r>
      <w:r w:rsidRPr="002D4E32">
        <w:rPr>
          <w:i/>
        </w:rPr>
        <w:t>:</w:t>
      </w:r>
      <w:r w:rsidRPr="002D4E32">
        <w:t xml:space="preserve"> </w:t>
      </w:r>
      <w:r>
        <w:rPr>
          <w:rFonts w:ascii="Times" w:eastAsiaTheme="minorEastAsia" w:hAnsi="Times" w:cs="Times"/>
          <w:i/>
          <w:lang w:eastAsia="zh-CN"/>
        </w:rPr>
        <w:t>Rel-17 should support the UE to report the Rx capability of PSFCH and/or S-SSB reception</w:t>
      </w:r>
      <w:r w:rsidRPr="002D4E32">
        <w:rPr>
          <w:i/>
        </w:rPr>
        <w:t>.</w:t>
      </w:r>
      <w:bookmarkEnd w:id="2"/>
    </w:p>
    <w:p w14:paraId="582A0AB1" w14:textId="447D9A75" w:rsidR="00EC04C3" w:rsidRDefault="001046A2" w:rsidP="00652D05">
      <w:pPr>
        <w:pStyle w:val="a0"/>
        <w:spacing w:before="120"/>
        <w:rPr>
          <w:rFonts w:eastAsiaTheme="minorEastAsia" w:cs="Times"/>
          <w:lang w:eastAsia="zh-CN"/>
        </w:rPr>
      </w:pPr>
      <w:r>
        <w:rPr>
          <w:rFonts w:eastAsiaTheme="minorEastAsia" w:cs="Times"/>
          <w:lang w:eastAsia="zh-CN"/>
        </w:rPr>
        <w:t>Furthermore, unlike the Rel-16 VUE, a PUE supporting random selection and/or partial sensing should not be mandated to support S-SSB transmission, even if it has the Rx capability of S-SSB.</w:t>
      </w:r>
    </w:p>
    <w:p w14:paraId="5CFFDCA9" w14:textId="7712A766" w:rsidR="001046A2" w:rsidRPr="002D4E32" w:rsidRDefault="001046A2" w:rsidP="001046A2">
      <w:pPr>
        <w:pStyle w:val="a7"/>
        <w:jc w:val="both"/>
        <w:rPr>
          <w:rFonts w:eastAsia="Batang"/>
          <w:lang w:eastAsia="x-none"/>
        </w:rPr>
      </w:pPr>
      <w:bookmarkStart w:id="3" w:name="_Ref86776115"/>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4072FB">
        <w:rPr>
          <w:i/>
          <w:noProof/>
          <w:u w:val="single"/>
        </w:rPr>
        <w:t>3</w:t>
      </w:r>
      <w:r w:rsidRPr="002D4E32">
        <w:rPr>
          <w:i/>
          <w:u w:val="single"/>
        </w:rPr>
        <w:fldChar w:fldCharType="end"/>
      </w:r>
      <w:r w:rsidRPr="002D4E32">
        <w:rPr>
          <w:i/>
        </w:rPr>
        <w:t>:</w:t>
      </w:r>
      <w:r w:rsidRPr="002D4E32">
        <w:t xml:space="preserve"> </w:t>
      </w:r>
      <w:r w:rsidRPr="001046A2">
        <w:rPr>
          <w:i/>
        </w:rPr>
        <w:t xml:space="preserve">A </w:t>
      </w:r>
      <w:r>
        <w:rPr>
          <w:rFonts w:ascii="Times" w:eastAsiaTheme="minorEastAsia" w:hAnsi="Times" w:cs="Times"/>
          <w:i/>
          <w:lang w:eastAsia="zh-CN"/>
        </w:rPr>
        <w:t>Rel-17 PUE (i.e., supporting</w:t>
      </w:r>
      <w:r w:rsidRPr="001046A2">
        <w:t xml:space="preserve"> </w:t>
      </w:r>
      <w:r w:rsidRPr="001046A2">
        <w:rPr>
          <w:rFonts w:ascii="Times" w:eastAsiaTheme="minorEastAsia" w:hAnsi="Times" w:cs="Times"/>
          <w:i/>
          <w:lang w:eastAsia="zh-CN"/>
        </w:rPr>
        <w:t>random selection and/or partial sensing</w:t>
      </w:r>
      <w:r>
        <w:rPr>
          <w:rFonts w:ascii="Times" w:eastAsiaTheme="minorEastAsia" w:hAnsi="Times" w:cs="Times"/>
          <w:i/>
          <w:lang w:eastAsia="zh-CN"/>
        </w:rPr>
        <w:t xml:space="preserve">) should not be mandated to support </w:t>
      </w:r>
      <w:r w:rsidRPr="001046A2">
        <w:rPr>
          <w:rFonts w:ascii="Times" w:eastAsiaTheme="minorEastAsia" w:hAnsi="Times" w:cs="Times"/>
          <w:i/>
          <w:lang w:eastAsia="zh-CN"/>
        </w:rPr>
        <w:t>S-SSB transmission, even if it has the Rx capability of S-SSB</w:t>
      </w:r>
      <w:r w:rsidRPr="002D4E32">
        <w:rPr>
          <w:i/>
        </w:rPr>
        <w:t>.</w:t>
      </w:r>
      <w:bookmarkEnd w:id="3"/>
    </w:p>
    <w:p w14:paraId="7FFEED62" w14:textId="77777777" w:rsidR="001046A2" w:rsidRDefault="001046A2" w:rsidP="00652D05">
      <w:pPr>
        <w:pStyle w:val="a0"/>
        <w:spacing w:before="120"/>
        <w:rPr>
          <w:rFonts w:eastAsiaTheme="minorEastAsia" w:cs="Times"/>
          <w:lang w:eastAsia="zh-CN"/>
        </w:rPr>
      </w:pPr>
    </w:p>
    <w:p w14:paraId="77EE308D" w14:textId="57E230F8" w:rsidR="0059636B" w:rsidRPr="00EB5B71" w:rsidRDefault="00E16B9F" w:rsidP="0059636B">
      <w:pPr>
        <w:keepNext/>
        <w:numPr>
          <w:ilvl w:val="1"/>
          <w:numId w:val="5"/>
        </w:numPr>
        <w:spacing w:before="240" w:after="60"/>
        <w:outlineLvl w:val="1"/>
        <w:rPr>
          <w:rFonts w:ascii="Arial" w:eastAsia="宋体" w:hAnsi="Arial" w:cs="Arial"/>
          <w:bCs/>
          <w:iCs/>
          <w:szCs w:val="28"/>
          <w:lang w:eastAsia="zh-CN"/>
        </w:rPr>
      </w:pPr>
      <w:r>
        <w:rPr>
          <w:rFonts w:ascii="Arial" w:eastAsia="宋体" w:hAnsi="Arial" w:cs="Arial"/>
          <w:bCs/>
          <w:iCs/>
          <w:szCs w:val="28"/>
          <w:lang w:eastAsia="zh-CN"/>
        </w:rPr>
        <w:t>R16 b</w:t>
      </w:r>
      <w:r>
        <w:rPr>
          <w:rFonts w:ascii="Arial" w:eastAsia="宋体" w:hAnsi="Arial" w:cs="Arial" w:hint="eastAsia"/>
          <w:bCs/>
          <w:iCs/>
          <w:szCs w:val="28"/>
          <w:lang w:eastAsia="zh-CN"/>
        </w:rPr>
        <w:t>asic</w:t>
      </w:r>
      <w:r>
        <w:rPr>
          <w:rFonts w:ascii="Arial" w:eastAsia="宋体" w:hAnsi="Arial" w:cs="Arial"/>
          <w:bCs/>
          <w:iCs/>
          <w:szCs w:val="28"/>
          <w:lang w:eastAsia="zh-CN"/>
        </w:rPr>
        <w:t xml:space="preserve"> feature group</w:t>
      </w:r>
      <w:r w:rsidR="00A73E89">
        <w:rPr>
          <w:rFonts w:ascii="Arial" w:eastAsia="宋体" w:hAnsi="Arial" w:cs="Arial"/>
          <w:bCs/>
          <w:iCs/>
          <w:szCs w:val="28"/>
          <w:lang w:eastAsia="zh-CN"/>
        </w:rPr>
        <w:t xml:space="preserve"> for Rel-17 pedestrian UE </w:t>
      </w:r>
    </w:p>
    <w:p w14:paraId="11AEA5E0" w14:textId="54936882" w:rsidR="0088227B" w:rsidRDefault="0088227B" w:rsidP="0059636B">
      <w:pPr>
        <w:pStyle w:val="a0"/>
        <w:spacing w:before="120"/>
        <w:rPr>
          <w:rFonts w:eastAsiaTheme="minorEastAsia" w:cs="Times"/>
          <w:lang w:eastAsia="zh-CN"/>
        </w:rPr>
      </w:pPr>
      <w:r>
        <w:rPr>
          <w:rFonts w:eastAsiaTheme="minorEastAsia" w:cs="Times"/>
          <w:lang w:eastAsia="zh-CN"/>
        </w:rPr>
        <w:t xml:space="preserve">In Rel-16, the following </w:t>
      </w:r>
      <w:r w:rsidR="003A063E">
        <w:rPr>
          <w:rFonts w:eastAsiaTheme="minorEastAsia" w:cs="Times"/>
          <w:lang w:eastAsia="zh-CN"/>
        </w:rPr>
        <w:t>UE features are defined as basic UE feature group for NR sidelink, i.e., should be indicated as “support” by UE if it supports NR sidelink: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000" w:firstRow="0" w:lastRow="0" w:firstColumn="0" w:lastColumn="0" w:noHBand="0" w:noVBand="0"/>
      </w:tblPr>
      <w:tblGrid>
        <w:gridCol w:w="715"/>
        <w:gridCol w:w="2050"/>
        <w:gridCol w:w="6254"/>
      </w:tblGrid>
      <w:tr w:rsidR="003A063E" w:rsidRPr="003A063E" w14:paraId="56464EF3" w14:textId="77777777" w:rsidTr="005D2E3A">
        <w:tc>
          <w:tcPr>
            <w:tcW w:w="715" w:type="dxa"/>
            <w:shd w:val="clear" w:color="auto" w:fill="auto"/>
          </w:tcPr>
          <w:p w14:paraId="40FA7AE0" w14:textId="77777777" w:rsidR="003A063E" w:rsidRPr="003A063E" w:rsidRDefault="003A063E" w:rsidP="003A063E">
            <w:pPr>
              <w:pStyle w:val="TAL"/>
              <w:keepNext w:val="0"/>
              <w:rPr>
                <w:rFonts w:ascii="Times" w:eastAsia="Malgun Gothic" w:hAnsi="Times" w:cs="Times"/>
                <w:color w:val="000000" w:themeColor="text1"/>
                <w:sz w:val="20"/>
                <w:lang w:val="en-US" w:eastAsia="ko-KR"/>
              </w:rPr>
            </w:pPr>
            <w:r w:rsidRPr="003A063E">
              <w:rPr>
                <w:rFonts w:ascii="Times" w:hAnsi="Times" w:cs="Times"/>
                <w:color w:val="000000" w:themeColor="text1"/>
                <w:sz w:val="20"/>
                <w:lang w:val="en-US"/>
              </w:rPr>
              <w:t>15-1</w:t>
            </w:r>
          </w:p>
        </w:tc>
        <w:tc>
          <w:tcPr>
            <w:tcW w:w="2050" w:type="dxa"/>
            <w:shd w:val="clear" w:color="auto" w:fill="auto"/>
          </w:tcPr>
          <w:p w14:paraId="6448B079" w14:textId="77777777" w:rsidR="003A063E" w:rsidRPr="003A063E" w:rsidRDefault="003A063E" w:rsidP="003A063E">
            <w:pPr>
              <w:pStyle w:val="TAL"/>
              <w:keepNext w:val="0"/>
              <w:rPr>
                <w:rFonts w:ascii="Times" w:hAnsi="Times" w:cs="Times"/>
                <w:color w:val="000000" w:themeColor="text1"/>
                <w:sz w:val="20"/>
                <w:lang w:val="en-US"/>
              </w:rPr>
            </w:pPr>
            <w:r w:rsidRPr="003A063E">
              <w:rPr>
                <w:rFonts w:ascii="Times" w:hAnsi="Times" w:cs="Times"/>
                <w:color w:val="000000" w:themeColor="text1"/>
                <w:sz w:val="20"/>
                <w:lang w:val="en-US"/>
              </w:rPr>
              <w:t xml:space="preserve">Receiving NR sidelink </w:t>
            </w:r>
          </w:p>
        </w:tc>
        <w:tc>
          <w:tcPr>
            <w:tcW w:w="0" w:type="auto"/>
            <w:shd w:val="clear" w:color="auto" w:fill="auto"/>
          </w:tcPr>
          <w:p w14:paraId="53A70EA3" w14:textId="77777777" w:rsidR="003A063E" w:rsidRPr="003A063E" w:rsidRDefault="003A063E" w:rsidP="003A063E">
            <w:pPr>
              <w:pStyle w:val="TAL"/>
              <w:keepNext w:val="0"/>
              <w:rPr>
                <w:rFonts w:ascii="Times" w:hAnsi="Times" w:cs="Times"/>
                <w:color w:val="000000" w:themeColor="text1"/>
                <w:sz w:val="20"/>
                <w:lang w:val="en-US"/>
              </w:rPr>
            </w:pPr>
            <w:r w:rsidRPr="003A063E">
              <w:rPr>
                <w:rFonts w:ascii="Times" w:hAnsi="Times" w:cs="Times"/>
                <w:color w:val="000000" w:themeColor="text1"/>
                <w:sz w:val="20"/>
                <w:lang w:val="en-US"/>
              </w:rPr>
              <w:t xml:space="preserve">1) </w:t>
            </w:r>
            <w:r w:rsidRPr="003A063E">
              <w:rPr>
                <w:rFonts w:ascii="Times" w:hAnsi="Times" w:cs="Times"/>
                <w:color w:val="000000" w:themeColor="text1"/>
                <w:sz w:val="20"/>
                <w:highlight w:val="yellow"/>
                <w:lang w:val="en-US"/>
              </w:rPr>
              <w:t>UE can receive NR PSCCH/PSSCH</w:t>
            </w:r>
            <w:r w:rsidRPr="003A063E">
              <w:rPr>
                <w:rFonts w:ascii="Times" w:hAnsi="Times" w:cs="Times"/>
                <w:color w:val="000000" w:themeColor="text1"/>
                <w:sz w:val="20"/>
                <w:lang w:val="en-US"/>
              </w:rPr>
              <w:t>. Up to a total of A sidelink HARQ processes across all links are supported.</w:t>
            </w:r>
          </w:p>
          <w:p w14:paraId="4AE966A5" w14:textId="77777777" w:rsidR="003A063E" w:rsidRPr="003A063E" w:rsidRDefault="003A063E" w:rsidP="003A063E">
            <w:pPr>
              <w:pStyle w:val="TAL"/>
              <w:keepNext w:val="0"/>
              <w:rPr>
                <w:rFonts w:ascii="Times" w:hAnsi="Times" w:cs="Times"/>
                <w:color w:val="000000" w:themeColor="text1"/>
                <w:sz w:val="20"/>
                <w:lang w:val="en-US"/>
              </w:rPr>
            </w:pPr>
            <w:r w:rsidRPr="003A063E">
              <w:rPr>
                <w:rFonts w:ascii="Times" w:hAnsi="Times" w:cs="Times"/>
                <w:color w:val="000000" w:themeColor="text1"/>
                <w:sz w:val="20"/>
                <w:lang w:val="en-US"/>
              </w:rPr>
              <w:t>2) UE can receive X PSCCH in a slot.</w:t>
            </w:r>
          </w:p>
          <w:p w14:paraId="7713A333" w14:textId="77777777" w:rsidR="003A063E" w:rsidRPr="003A063E" w:rsidRDefault="003A063E" w:rsidP="003A063E">
            <w:pPr>
              <w:pStyle w:val="TAL"/>
              <w:keepNext w:val="0"/>
              <w:rPr>
                <w:rFonts w:ascii="Times" w:hAnsi="Times" w:cs="Times"/>
                <w:color w:val="000000" w:themeColor="text1"/>
                <w:sz w:val="20"/>
                <w:lang w:val="en-US"/>
              </w:rPr>
            </w:pPr>
            <w:r w:rsidRPr="003A063E">
              <w:rPr>
                <w:rFonts w:ascii="Times" w:hAnsi="Times" w:cs="Times"/>
                <w:color w:val="000000" w:themeColor="text1"/>
                <w:sz w:val="20"/>
                <w:lang w:val="en-US"/>
              </w:rPr>
              <w:t>3) UE can attempt to decode Y= N</w:t>
            </w:r>
            <w:r w:rsidRPr="003A063E">
              <w:rPr>
                <w:rFonts w:ascii="Times" w:hAnsi="Times" w:cs="Times"/>
                <w:color w:val="000000" w:themeColor="text1"/>
                <w:sz w:val="20"/>
                <w:vertAlign w:val="subscript"/>
                <w:lang w:val="en-US"/>
              </w:rPr>
              <w:t>RB</w:t>
            </w:r>
            <w:r w:rsidRPr="003A063E">
              <w:rPr>
                <w:rFonts w:ascii="Times" w:hAnsi="Times" w:cs="Times"/>
                <w:color w:val="000000" w:themeColor="text1"/>
                <w:sz w:val="20"/>
                <w:lang w:val="en-US"/>
              </w:rPr>
              <w:t xml:space="preserve"> non-overlapping RBs per slot </w:t>
            </w:r>
          </w:p>
          <w:p w14:paraId="4768E4DF" w14:textId="77777777" w:rsidR="003A063E" w:rsidRPr="003A063E" w:rsidRDefault="003A063E" w:rsidP="003A063E">
            <w:pPr>
              <w:pStyle w:val="TAL"/>
              <w:keepNext w:val="0"/>
              <w:rPr>
                <w:rFonts w:ascii="Times" w:hAnsi="Times" w:cs="Times"/>
                <w:color w:val="000000" w:themeColor="text1"/>
                <w:sz w:val="20"/>
                <w:lang w:val="en-US"/>
              </w:rPr>
            </w:pPr>
            <w:r w:rsidRPr="003A063E">
              <w:rPr>
                <w:rFonts w:ascii="Times" w:hAnsi="Times" w:cs="Times"/>
                <w:color w:val="000000" w:themeColor="text1"/>
                <w:sz w:val="20"/>
                <w:lang w:val="en-US"/>
              </w:rPr>
              <w:lastRenderedPageBreak/>
              <w:t xml:space="preserve">4) UE supports reception of PSSCH according to the 64QAM MCS table </w:t>
            </w:r>
          </w:p>
          <w:p w14:paraId="1E2116E8" w14:textId="77777777" w:rsidR="003A063E" w:rsidRPr="003A063E" w:rsidRDefault="003A063E" w:rsidP="003A063E">
            <w:pPr>
              <w:pStyle w:val="TAL"/>
              <w:keepNext w:val="0"/>
              <w:rPr>
                <w:rFonts w:ascii="Times" w:hAnsi="Times" w:cs="Times"/>
                <w:color w:val="000000" w:themeColor="text1"/>
                <w:sz w:val="20"/>
                <w:lang w:val="en-US"/>
              </w:rPr>
            </w:pPr>
            <w:r w:rsidRPr="003A063E">
              <w:rPr>
                <w:rFonts w:ascii="Times" w:hAnsi="Times" w:cs="Times"/>
                <w:color w:val="000000" w:themeColor="text1"/>
                <w:sz w:val="20"/>
                <w:lang w:val="en-US"/>
              </w:rPr>
              <w:t>5) UE supports PT-RS reception in FR2.</w:t>
            </w:r>
          </w:p>
          <w:p w14:paraId="7678783A" w14:textId="77777777" w:rsidR="003A063E" w:rsidRPr="003A063E" w:rsidRDefault="003A063E" w:rsidP="003A063E">
            <w:pPr>
              <w:pStyle w:val="TAL"/>
              <w:keepNext w:val="0"/>
              <w:rPr>
                <w:rFonts w:ascii="Times" w:hAnsi="Times" w:cs="Times"/>
                <w:color w:val="000000" w:themeColor="text1"/>
                <w:sz w:val="20"/>
                <w:lang w:val="en-US"/>
              </w:rPr>
            </w:pPr>
            <w:r w:rsidRPr="003A063E">
              <w:rPr>
                <w:rFonts w:ascii="Times" w:hAnsi="Times" w:cs="Times"/>
                <w:color w:val="000000" w:themeColor="text1"/>
                <w:sz w:val="20"/>
                <w:lang w:val="en-US"/>
              </w:rPr>
              <w:t>8) UE can receive using the subcarrier spacing and CP length defined for a given band in RAN4</w:t>
            </w:r>
          </w:p>
          <w:p w14:paraId="06A940E2" w14:textId="77777777" w:rsidR="003A063E" w:rsidRPr="003A063E" w:rsidRDefault="003A063E" w:rsidP="003A063E">
            <w:pPr>
              <w:pStyle w:val="TAL"/>
              <w:keepNext w:val="0"/>
              <w:rPr>
                <w:rFonts w:ascii="Times" w:eastAsia="Malgun Gothic" w:hAnsi="Times" w:cs="Times"/>
                <w:color w:val="000000" w:themeColor="text1"/>
                <w:sz w:val="20"/>
                <w:lang w:val="en-US" w:eastAsia="ko-KR"/>
              </w:rPr>
            </w:pPr>
            <w:r w:rsidRPr="003A063E">
              <w:rPr>
                <w:rFonts w:ascii="Times" w:eastAsia="Malgun Gothic" w:hAnsi="Times" w:cs="Times"/>
                <w:color w:val="000000" w:themeColor="text1"/>
                <w:sz w:val="20"/>
                <w:lang w:val="en-US" w:eastAsia="ko-KR"/>
              </w:rPr>
              <w:t>10) Supports 14-symbol SL slot with all DMRS patterns corresponding to {#PSSCH symbols} = {12, 9} for slots w/wo PSFCH. If UE signals support of ECP, support 12-symbol SL slot with all DMRS patterns corresponding to {#PSSCH symbols} = {10,7} for slots w/wo PSFCH.</w:t>
            </w:r>
          </w:p>
          <w:p w14:paraId="262AE2AA" w14:textId="77777777" w:rsidR="003A063E" w:rsidRPr="003A063E" w:rsidRDefault="003A063E" w:rsidP="003A063E">
            <w:pPr>
              <w:pStyle w:val="TAL"/>
              <w:keepNext w:val="0"/>
              <w:rPr>
                <w:rFonts w:ascii="Times" w:hAnsi="Times" w:cs="Times"/>
                <w:color w:val="000000" w:themeColor="text1"/>
                <w:sz w:val="20"/>
                <w:lang w:val="en-US"/>
              </w:rPr>
            </w:pPr>
            <w:r w:rsidRPr="003A063E">
              <w:rPr>
                <w:rFonts w:ascii="Times" w:eastAsia="Malgun Gothic" w:hAnsi="Times" w:cs="Times"/>
                <w:color w:val="000000" w:themeColor="text1"/>
                <w:sz w:val="20"/>
                <w:lang w:val="en-US" w:eastAsia="ko-KR"/>
              </w:rPr>
              <w:t>12) UE can receive using 30 kHz subcarrier spacing with normal CP in FR1, 120 kHz subcarrier spacing with normal CP FR2</w:t>
            </w:r>
          </w:p>
        </w:tc>
      </w:tr>
      <w:tr w:rsidR="003A063E" w:rsidRPr="003A063E" w14:paraId="5CAB064B" w14:textId="77777777" w:rsidTr="005D2E3A">
        <w:tc>
          <w:tcPr>
            <w:tcW w:w="715" w:type="dxa"/>
            <w:tcBorders>
              <w:top w:val="single" w:sz="4" w:space="0" w:color="auto"/>
              <w:left w:val="single" w:sz="4" w:space="0" w:color="auto"/>
              <w:bottom w:val="single" w:sz="4" w:space="0" w:color="auto"/>
              <w:right w:val="single" w:sz="4" w:space="0" w:color="auto"/>
            </w:tcBorders>
            <w:shd w:val="clear" w:color="auto" w:fill="auto"/>
          </w:tcPr>
          <w:p w14:paraId="1124F6EE" w14:textId="77777777" w:rsidR="003A063E" w:rsidRPr="003A063E" w:rsidRDefault="003A063E" w:rsidP="003A063E">
            <w:pPr>
              <w:pStyle w:val="TAL"/>
              <w:keepNext w:val="0"/>
              <w:rPr>
                <w:rFonts w:ascii="Times" w:hAnsi="Times" w:cs="Times"/>
                <w:color w:val="000000" w:themeColor="text1"/>
                <w:sz w:val="20"/>
                <w:lang w:val="en-US"/>
              </w:rPr>
            </w:pPr>
            <w:r w:rsidRPr="003A063E">
              <w:rPr>
                <w:rFonts w:ascii="Times" w:hAnsi="Times" w:cs="Times"/>
                <w:color w:val="000000" w:themeColor="text1"/>
                <w:sz w:val="20"/>
                <w:lang w:val="en-US"/>
              </w:rPr>
              <w:lastRenderedPageBreak/>
              <w:t>15-2</w:t>
            </w:r>
          </w:p>
        </w:tc>
        <w:tc>
          <w:tcPr>
            <w:tcW w:w="2050" w:type="dxa"/>
            <w:tcBorders>
              <w:top w:val="single" w:sz="4" w:space="0" w:color="auto"/>
              <w:left w:val="single" w:sz="4" w:space="0" w:color="auto"/>
              <w:bottom w:val="single" w:sz="4" w:space="0" w:color="auto"/>
              <w:right w:val="single" w:sz="4" w:space="0" w:color="auto"/>
            </w:tcBorders>
            <w:shd w:val="clear" w:color="auto" w:fill="auto"/>
          </w:tcPr>
          <w:p w14:paraId="5221BB09" w14:textId="62879CBE" w:rsidR="003A063E" w:rsidRPr="003A063E" w:rsidRDefault="003A063E" w:rsidP="003A063E">
            <w:pPr>
              <w:pStyle w:val="TAL"/>
              <w:keepNext w:val="0"/>
              <w:rPr>
                <w:rFonts w:ascii="Times" w:hAnsi="Times" w:cs="Times"/>
                <w:color w:val="000000" w:themeColor="text1"/>
                <w:sz w:val="20"/>
                <w:lang w:val="en-US"/>
              </w:rPr>
            </w:pPr>
            <w:r w:rsidRPr="003A063E">
              <w:rPr>
                <w:rFonts w:ascii="Times" w:hAnsi="Times" w:cs="Times"/>
                <w:color w:val="000000" w:themeColor="text1"/>
                <w:sz w:val="20"/>
                <w:lang w:val="en-US"/>
              </w:rPr>
              <w:t>Transmitting NR sidelink mode 1 scheduled by NR Uu</w:t>
            </w:r>
            <w:r>
              <w:rPr>
                <w:rStyle w:val="af2"/>
                <w:rFonts w:ascii="Times" w:hAnsi="Times" w:cs="Times"/>
                <w:color w:val="000000" w:themeColor="text1"/>
                <w:lang w:val="en-US"/>
              </w:rPr>
              <w:footnoteReference w:id="1"/>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13969" w14:textId="77777777" w:rsidR="003A063E" w:rsidRPr="003A063E" w:rsidRDefault="003A063E" w:rsidP="003A063E">
            <w:pPr>
              <w:pStyle w:val="TAL"/>
              <w:keepNext w:val="0"/>
              <w:rPr>
                <w:rFonts w:ascii="Times" w:hAnsi="Times" w:cs="Times"/>
                <w:color w:val="000000" w:themeColor="text1"/>
                <w:sz w:val="20"/>
                <w:lang w:val="en-US"/>
              </w:rPr>
            </w:pPr>
            <w:r w:rsidRPr="003A063E">
              <w:rPr>
                <w:rFonts w:ascii="Times" w:hAnsi="Times" w:cs="Times"/>
                <w:color w:val="000000" w:themeColor="text1"/>
                <w:sz w:val="20"/>
                <w:lang w:val="en-US"/>
              </w:rPr>
              <w:t>1) UE can transmit PSCCH/PSSCH using dynamic scheduling or configured grant type 1 and 2 in NR sidelink mode 1 scheduled by NR Uu. Up to 8 configured grants can be configured for a UE. Up to C sidelink HARQ processes are supported including those for configured grants</w:t>
            </w:r>
          </w:p>
          <w:p w14:paraId="76D4559F" w14:textId="77777777" w:rsidR="003A063E" w:rsidRPr="003A063E" w:rsidRDefault="003A063E" w:rsidP="003A063E">
            <w:pPr>
              <w:pStyle w:val="TAL"/>
              <w:keepNext w:val="0"/>
              <w:rPr>
                <w:rFonts w:ascii="Times" w:hAnsi="Times" w:cs="Times"/>
                <w:color w:val="000000" w:themeColor="text1"/>
                <w:sz w:val="20"/>
                <w:lang w:val="en-US"/>
              </w:rPr>
            </w:pPr>
            <w:r w:rsidRPr="003A063E">
              <w:rPr>
                <w:rFonts w:ascii="Times" w:hAnsi="Times" w:cs="Times"/>
                <w:color w:val="000000" w:themeColor="text1"/>
                <w:sz w:val="20"/>
                <w:lang w:val="en-US"/>
              </w:rPr>
              <w:t>2) UE can transmit PSSCH according to the normal 64QAM MCS OFDM table.</w:t>
            </w:r>
          </w:p>
          <w:p w14:paraId="4AE5A4EE" w14:textId="77777777" w:rsidR="003A063E" w:rsidRPr="003A063E" w:rsidRDefault="003A063E" w:rsidP="003A063E">
            <w:pPr>
              <w:pStyle w:val="TAL"/>
              <w:keepNext w:val="0"/>
              <w:rPr>
                <w:rFonts w:ascii="Times" w:hAnsi="Times" w:cs="Times"/>
                <w:color w:val="000000" w:themeColor="text1"/>
                <w:sz w:val="20"/>
                <w:lang w:val="en-US"/>
              </w:rPr>
            </w:pPr>
            <w:r w:rsidRPr="003A063E">
              <w:rPr>
                <w:rFonts w:ascii="Times" w:hAnsi="Times" w:cs="Times"/>
                <w:color w:val="000000" w:themeColor="text1"/>
                <w:sz w:val="20"/>
                <w:lang w:val="en-US"/>
              </w:rPr>
              <w:t>3) UE supports PT-RS transmission in FR2.</w:t>
            </w:r>
          </w:p>
          <w:p w14:paraId="66F51527" w14:textId="77777777" w:rsidR="003A063E" w:rsidRPr="003A063E" w:rsidRDefault="003A063E" w:rsidP="003A063E">
            <w:pPr>
              <w:pStyle w:val="TAL"/>
              <w:keepNext w:val="0"/>
              <w:rPr>
                <w:rFonts w:ascii="Times" w:hAnsi="Times" w:cs="Times"/>
                <w:color w:val="000000" w:themeColor="text1"/>
                <w:sz w:val="20"/>
                <w:lang w:val="en-US"/>
              </w:rPr>
            </w:pPr>
            <w:r w:rsidRPr="003A063E">
              <w:rPr>
                <w:rFonts w:ascii="Times" w:hAnsi="Times" w:cs="Times"/>
                <w:color w:val="000000" w:themeColor="text1"/>
                <w:sz w:val="20"/>
                <w:lang w:val="en-US"/>
              </w:rPr>
              <w:t>4) UE can monitor DCI format 3_0 for NR sidelink dynamic scheduling and configured grant type 2 on the same carrier as sidelink.</w:t>
            </w:r>
          </w:p>
          <w:p w14:paraId="63395913" w14:textId="77777777" w:rsidR="003A063E" w:rsidRPr="003A063E" w:rsidRDefault="003A063E" w:rsidP="003A063E">
            <w:pPr>
              <w:pStyle w:val="TAL"/>
              <w:keepNext w:val="0"/>
              <w:rPr>
                <w:rFonts w:ascii="Times" w:hAnsi="Times" w:cs="Times"/>
                <w:color w:val="000000" w:themeColor="text1"/>
                <w:sz w:val="20"/>
                <w:lang w:val="en-US"/>
              </w:rPr>
            </w:pPr>
            <w:r w:rsidRPr="003A063E">
              <w:rPr>
                <w:rFonts w:ascii="Times" w:hAnsi="Times" w:cs="Times"/>
                <w:color w:val="000000" w:themeColor="text1"/>
                <w:sz w:val="20"/>
                <w:lang w:val="en-US"/>
              </w:rPr>
              <w:t>6) UE can transmit using the subcarrier spacing and CP length it reports.</w:t>
            </w:r>
          </w:p>
          <w:p w14:paraId="2A1B1AED" w14:textId="77777777" w:rsidR="003A063E" w:rsidRPr="003A063E" w:rsidRDefault="003A063E" w:rsidP="003A063E">
            <w:pPr>
              <w:pStyle w:val="TAL"/>
              <w:keepNext w:val="0"/>
              <w:rPr>
                <w:rFonts w:ascii="Times" w:hAnsi="Times" w:cs="Times"/>
                <w:color w:val="000000" w:themeColor="text1"/>
                <w:sz w:val="20"/>
                <w:lang w:val="en-US"/>
              </w:rPr>
            </w:pPr>
            <w:r w:rsidRPr="003A063E">
              <w:rPr>
                <w:rFonts w:ascii="Times" w:hAnsi="Times" w:cs="Times"/>
                <w:color w:val="000000" w:themeColor="text1"/>
                <w:sz w:val="20"/>
                <w:lang w:val="en-US"/>
              </w:rPr>
              <w:t>8) Supports 14-symbol SL slot with all DMRS patterns corresponding to {#PSSCH symbols} = {12, 9} for slots w/wo PSFCH. If UE signals support of ECP, support 12-symbol SL slot with all DMRS patterns corresponding to {#PSSCH symbols} = {10,7} for slots w/wo PSFCH.</w:t>
            </w:r>
          </w:p>
          <w:p w14:paraId="6CE4B496" w14:textId="77777777" w:rsidR="003A063E" w:rsidRPr="003A063E" w:rsidRDefault="003A063E" w:rsidP="003A063E">
            <w:pPr>
              <w:pStyle w:val="TAL"/>
              <w:keepNext w:val="0"/>
              <w:rPr>
                <w:rFonts w:ascii="Times" w:hAnsi="Times" w:cs="Times"/>
                <w:color w:val="000000" w:themeColor="text1"/>
                <w:sz w:val="20"/>
                <w:lang w:val="en-US"/>
              </w:rPr>
            </w:pPr>
            <w:r w:rsidRPr="003A063E">
              <w:rPr>
                <w:rFonts w:ascii="Times" w:hAnsi="Times" w:cs="Times"/>
                <w:color w:val="000000" w:themeColor="text1"/>
                <w:sz w:val="20"/>
                <w:lang w:val="en-US"/>
              </w:rPr>
              <w:t>9) Support downlink pathloss based open loop power control</w:t>
            </w:r>
          </w:p>
          <w:p w14:paraId="1CF0CB11" w14:textId="77777777" w:rsidR="003A063E" w:rsidRPr="003A063E" w:rsidRDefault="003A063E" w:rsidP="003A063E">
            <w:pPr>
              <w:pStyle w:val="TAL"/>
              <w:keepNext w:val="0"/>
              <w:rPr>
                <w:rFonts w:ascii="Times" w:hAnsi="Times" w:cs="Times"/>
                <w:color w:val="000000" w:themeColor="text1"/>
                <w:sz w:val="20"/>
                <w:lang w:val="en-US"/>
              </w:rPr>
            </w:pPr>
            <w:r w:rsidRPr="003A063E">
              <w:rPr>
                <w:rFonts w:ascii="Times" w:hAnsi="Times" w:cs="Times"/>
                <w:color w:val="000000" w:themeColor="text1"/>
                <w:sz w:val="20"/>
                <w:lang w:val="en-US"/>
              </w:rPr>
              <w:t>11) UE can report sidelink HARQ-ACK to gNB via PUCCH and PUSCH when it is operating in NR sidelink mode 1</w:t>
            </w:r>
          </w:p>
        </w:tc>
      </w:tr>
      <w:tr w:rsidR="003A063E" w:rsidRPr="003A063E" w14:paraId="55F4E833" w14:textId="77777777" w:rsidTr="005D2E3A">
        <w:tc>
          <w:tcPr>
            <w:tcW w:w="715" w:type="dxa"/>
            <w:tcBorders>
              <w:top w:val="single" w:sz="4" w:space="0" w:color="auto"/>
              <w:left w:val="single" w:sz="4" w:space="0" w:color="auto"/>
              <w:bottom w:val="single" w:sz="4" w:space="0" w:color="auto"/>
              <w:right w:val="single" w:sz="4" w:space="0" w:color="auto"/>
            </w:tcBorders>
            <w:shd w:val="clear" w:color="auto" w:fill="auto"/>
          </w:tcPr>
          <w:p w14:paraId="4991C759" w14:textId="77777777" w:rsidR="003A063E" w:rsidRPr="003A063E" w:rsidRDefault="003A063E" w:rsidP="003A063E">
            <w:pPr>
              <w:pStyle w:val="TAL"/>
              <w:keepNext w:val="0"/>
              <w:rPr>
                <w:rFonts w:ascii="Times" w:hAnsi="Times" w:cs="Times"/>
                <w:color w:val="000000" w:themeColor="text1"/>
                <w:sz w:val="20"/>
                <w:lang w:val="en-US"/>
              </w:rPr>
            </w:pPr>
            <w:r w:rsidRPr="003A063E">
              <w:rPr>
                <w:rFonts w:ascii="Times" w:hAnsi="Times" w:cs="Times"/>
                <w:color w:val="000000" w:themeColor="text1"/>
                <w:sz w:val="20"/>
                <w:lang w:val="en-US"/>
              </w:rPr>
              <w:t>15-3</w:t>
            </w:r>
          </w:p>
        </w:tc>
        <w:tc>
          <w:tcPr>
            <w:tcW w:w="2050" w:type="dxa"/>
            <w:tcBorders>
              <w:top w:val="single" w:sz="4" w:space="0" w:color="auto"/>
              <w:left w:val="single" w:sz="4" w:space="0" w:color="auto"/>
              <w:bottom w:val="single" w:sz="4" w:space="0" w:color="auto"/>
              <w:right w:val="single" w:sz="4" w:space="0" w:color="auto"/>
            </w:tcBorders>
            <w:shd w:val="clear" w:color="auto" w:fill="auto"/>
          </w:tcPr>
          <w:p w14:paraId="78998DD3" w14:textId="77777777" w:rsidR="003A063E" w:rsidRPr="003A063E" w:rsidRDefault="003A063E" w:rsidP="003A063E">
            <w:pPr>
              <w:pStyle w:val="TAL"/>
              <w:keepNext w:val="0"/>
              <w:rPr>
                <w:rFonts w:ascii="Times" w:hAnsi="Times" w:cs="Times"/>
                <w:color w:val="000000" w:themeColor="text1"/>
                <w:sz w:val="20"/>
                <w:lang w:val="en-US"/>
              </w:rPr>
            </w:pPr>
            <w:r w:rsidRPr="003A063E">
              <w:rPr>
                <w:rFonts w:ascii="Times" w:hAnsi="Times" w:cs="Times"/>
                <w:color w:val="000000" w:themeColor="text1"/>
                <w:sz w:val="20"/>
                <w:lang w:val="en-US"/>
              </w:rPr>
              <w:t xml:space="preserve">Transmitting NR sidelink mode 2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2D874" w14:textId="77777777" w:rsidR="003A063E" w:rsidRPr="003A063E" w:rsidRDefault="003A063E" w:rsidP="003A063E">
            <w:pPr>
              <w:pStyle w:val="TAL"/>
              <w:keepNext w:val="0"/>
              <w:rPr>
                <w:rFonts w:ascii="Times" w:hAnsi="Times" w:cs="Times"/>
                <w:color w:val="000000" w:themeColor="text1"/>
                <w:sz w:val="20"/>
                <w:lang w:val="en-US"/>
              </w:rPr>
            </w:pPr>
            <w:r w:rsidRPr="003A063E">
              <w:rPr>
                <w:rFonts w:ascii="Times" w:hAnsi="Times" w:cs="Times"/>
                <w:color w:val="000000" w:themeColor="text1"/>
                <w:sz w:val="20"/>
                <w:lang w:val="en-US"/>
              </w:rPr>
              <w:t xml:space="preserve">1) UE can transmit PSCCH/PSSCH using NR sidelink mode 2 configured by NR Uu or </w:t>
            </w:r>
            <w:proofErr w:type="spellStart"/>
            <w:r w:rsidRPr="003A063E">
              <w:rPr>
                <w:rFonts w:ascii="Times" w:hAnsi="Times" w:cs="Times"/>
                <w:color w:val="000000" w:themeColor="text1"/>
                <w:sz w:val="20"/>
                <w:lang w:val="en-US"/>
              </w:rPr>
              <w:t>preconfiguration</w:t>
            </w:r>
            <w:proofErr w:type="spellEnd"/>
            <w:r w:rsidRPr="003A063E">
              <w:rPr>
                <w:rFonts w:ascii="Times" w:hAnsi="Times" w:cs="Times"/>
                <w:color w:val="000000" w:themeColor="text1"/>
                <w:sz w:val="20"/>
                <w:lang w:val="en-US"/>
              </w:rPr>
              <w:t>. Up to B sidelink processes are supported.</w:t>
            </w:r>
          </w:p>
          <w:p w14:paraId="5A96BD45" w14:textId="77777777" w:rsidR="003A063E" w:rsidRPr="003A063E" w:rsidRDefault="003A063E" w:rsidP="003A063E">
            <w:pPr>
              <w:pStyle w:val="TAL"/>
              <w:keepNext w:val="0"/>
              <w:rPr>
                <w:rFonts w:ascii="Times" w:hAnsi="Times" w:cs="Times"/>
                <w:color w:val="000000" w:themeColor="text1"/>
                <w:sz w:val="20"/>
                <w:lang w:val="en-US"/>
              </w:rPr>
            </w:pPr>
            <w:r w:rsidRPr="003A063E">
              <w:rPr>
                <w:rFonts w:ascii="Times" w:hAnsi="Times" w:cs="Times"/>
                <w:color w:val="000000" w:themeColor="text1"/>
                <w:sz w:val="20"/>
                <w:lang w:val="en-US"/>
              </w:rPr>
              <w:t>2) UE can transmit PSSCH according to the normal 64QAM MCS table.</w:t>
            </w:r>
          </w:p>
          <w:p w14:paraId="63E7E5D1" w14:textId="77777777" w:rsidR="003A063E" w:rsidRPr="003A063E" w:rsidRDefault="003A063E" w:rsidP="003A063E">
            <w:pPr>
              <w:pStyle w:val="TAL"/>
              <w:keepNext w:val="0"/>
              <w:rPr>
                <w:rFonts w:ascii="Times" w:hAnsi="Times" w:cs="Times"/>
                <w:color w:val="000000" w:themeColor="text1"/>
                <w:sz w:val="20"/>
                <w:lang w:val="en-US"/>
              </w:rPr>
            </w:pPr>
            <w:r w:rsidRPr="003A063E">
              <w:rPr>
                <w:rFonts w:ascii="Times" w:hAnsi="Times" w:cs="Times"/>
                <w:color w:val="000000" w:themeColor="text1"/>
                <w:sz w:val="20"/>
                <w:lang w:val="en-US"/>
              </w:rPr>
              <w:t>3) UE supports PT-RS transmission in FR2.</w:t>
            </w:r>
          </w:p>
          <w:p w14:paraId="52687664" w14:textId="77777777" w:rsidR="003A063E" w:rsidRPr="003A063E" w:rsidRDefault="003A063E" w:rsidP="003A063E">
            <w:pPr>
              <w:pStyle w:val="TAL"/>
              <w:keepNext w:val="0"/>
              <w:rPr>
                <w:rFonts w:ascii="Times" w:hAnsi="Times" w:cs="Times"/>
                <w:color w:val="000000" w:themeColor="text1"/>
                <w:sz w:val="20"/>
                <w:lang w:val="en-US"/>
              </w:rPr>
            </w:pPr>
            <w:r w:rsidRPr="00D21D4A">
              <w:rPr>
                <w:rFonts w:ascii="Times" w:hAnsi="Times" w:cs="Times"/>
                <w:color w:val="000000" w:themeColor="text1"/>
                <w:sz w:val="20"/>
                <w:highlight w:val="yellow"/>
                <w:lang w:val="en-US"/>
              </w:rPr>
              <w:t>4) UE can perform mode 2 sensing and resource allocation operations</w:t>
            </w:r>
          </w:p>
          <w:p w14:paraId="0C92B0A6" w14:textId="77777777" w:rsidR="003A063E" w:rsidRPr="003A063E" w:rsidRDefault="003A063E" w:rsidP="003A063E">
            <w:pPr>
              <w:pStyle w:val="TAL"/>
              <w:keepNext w:val="0"/>
              <w:rPr>
                <w:rFonts w:ascii="Times" w:hAnsi="Times" w:cs="Times"/>
                <w:color w:val="000000" w:themeColor="text1"/>
                <w:sz w:val="20"/>
                <w:lang w:val="en-US"/>
              </w:rPr>
            </w:pPr>
            <w:r w:rsidRPr="003A063E">
              <w:rPr>
                <w:rFonts w:ascii="Times" w:hAnsi="Times" w:cs="Times"/>
                <w:color w:val="000000" w:themeColor="text1"/>
                <w:sz w:val="20"/>
                <w:lang w:val="en-US"/>
              </w:rPr>
              <w:t>6) UE can transmit using the subcarrier spacing and CP length it reports for FG 15-1</w:t>
            </w:r>
          </w:p>
          <w:p w14:paraId="728F8D5E" w14:textId="77777777" w:rsidR="003A063E" w:rsidRPr="003A063E" w:rsidRDefault="003A063E" w:rsidP="003A063E">
            <w:pPr>
              <w:pStyle w:val="TAL"/>
              <w:keepNext w:val="0"/>
              <w:rPr>
                <w:rFonts w:ascii="Times" w:hAnsi="Times" w:cs="Times"/>
                <w:color w:val="000000" w:themeColor="text1"/>
                <w:sz w:val="20"/>
                <w:lang w:val="en-US"/>
              </w:rPr>
            </w:pPr>
            <w:r w:rsidRPr="003A063E">
              <w:rPr>
                <w:rFonts w:ascii="Times" w:hAnsi="Times" w:cs="Times"/>
                <w:color w:val="000000" w:themeColor="text1"/>
                <w:sz w:val="20"/>
                <w:lang w:val="en-US"/>
              </w:rPr>
              <w:t>8) Supports 14-symbol SL slot with all DMRS patterns corresponding to {#PSSCH symbols} = {12, 9} for slots w/wo PSFCH. If UE signals support of ECP, support 12-symbol SL slot with all DMRS patterns corresponding to {#PSSCH symbols} = {10,7} for slots w/wo PSFCH.</w:t>
            </w:r>
          </w:p>
          <w:p w14:paraId="082F50C7" w14:textId="77777777" w:rsidR="003A063E" w:rsidRPr="003A063E" w:rsidRDefault="003A063E" w:rsidP="003A063E">
            <w:pPr>
              <w:pStyle w:val="TAL"/>
              <w:keepNext w:val="0"/>
              <w:rPr>
                <w:rFonts w:ascii="Times" w:hAnsi="Times" w:cs="Times"/>
                <w:color w:val="000000" w:themeColor="text1"/>
                <w:sz w:val="20"/>
                <w:lang w:val="en-US"/>
              </w:rPr>
            </w:pPr>
            <w:r w:rsidRPr="003A063E">
              <w:rPr>
                <w:rFonts w:ascii="Times" w:hAnsi="Times" w:cs="Times"/>
                <w:color w:val="000000" w:themeColor="text1"/>
                <w:sz w:val="20"/>
                <w:lang w:val="en-US"/>
              </w:rPr>
              <w:t>10) UE can transmit using 30 kHz and normal CP subcarrier spacing in FR1, 120 kHz subcarrier spacing with normal CP FR2</w:t>
            </w:r>
          </w:p>
          <w:p w14:paraId="1A3A9F10" w14:textId="77777777" w:rsidR="003A063E" w:rsidRPr="003A063E" w:rsidRDefault="003A063E" w:rsidP="003A063E">
            <w:pPr>
              <w:pStyle w:val="TAL"/>
              <w:keepNext w:val="0"/>
              <w:rPr>
                <w:rFonts w:ascii="Times" w:hAnsi="Times" w:cs="Times"/>
                <w:color w:val="000000" w:themeColor="text1"/>
                <w:sz w:val="20"/>
                <w:lang w:val="en-US"/>
              </w:rPr>
            </w:pPr>
            <w:r w:rsidRPr="003A063E">
              <w:rPr>
                <w:rFonts w:ascii="Times" w:hAnsi="Times" w:cs="Times"/>
                <w:color w:val="000000" w:themeColor="text1"/>
                <w:sz w:val="20"/>
                <w:lang w:val="en-US"/>
              </w:rPr>
              <w:t>11) DL pathloss based open loop power control when mode 2 is configured by NR Uu</w:t>
            </w:r>
          </w:p>
        </w:tc>
      </w:tr>
      <w:tr w:rsidR="003A063E" w:rsidRPr="003A063E" w14:paraId="24847C89" w14:textId="77777777" w:rsidTr="005D2E3A">
        <w:tc>
          <w:tcPr>
            <w:tcW w:w="715" w:type="dxa"/>
            <w:tcBorders>
              <w:top w:val="single" w:sz="4" w:space="0" w:color="auto"/>
              <w:left w:val="single" w:sz="4" w:space="0" w:color="auto"/>
              <w:bottom w:val="single" w:sz="4" w:space="0" w:color="auto"/>
              <w:right w:val="single" w:sz="4" w:space="0" w:color="auto"/>
            </w:tcBorders>
            <w:shd w:val="clear" w:color="auto" w:fill="auto"/>
          </w:tcPr>
          <w:p w14:paraId="4432BB71" w14:textId="77777777" w:rsidR="003A063E" w:rsidRPr="003A063E" w:rsidRDefault="003A063E" w:rsidP="003A063E">
            <w:pPr>
              <w:pStyle w:val="TAL"/>
              <w:keepNext w:val="0"/>
              <w:rPr>
                <w:rFonts w:ascii="Times" w:hAnsi="Times" w:cs="Times"/>
                <w:color w:val="000000" w:themeColor="text1"/>
                <w:sz w:val="20"/>
                <w:lang w:val="en-US"/>
              </w:rPr>
            </w:pPr>
            <w:r w:rsidRPr="003A063E">
              <w:rPr>
                <w:rFonts w:ascii="Times" w:hAnsi="Times" w:cs="Times"/>
                <w:color w:val="000000" w:themeColor="text1"/>
                <w:sz w:val="20"/>
                <w:lang w:val="en-US"/>
              </w:rPr>
              <w:t>15-4</w:t>
            </w:r>
          </w:p>
        </w:tc>
        <w:tc>
          <w:tcPr>
            <w:tcW w:w="2050" w:type="dxa"/>
            <w:tcBorders>
              <w:top w:val="single" w:sz="4" w:space="0" w:color="auto"/>
              <w:left w:val="single" w:sz="4" w:space="0" w:color="auto"/>
              <w:bottom w:val="single" w:sz="4" w:space="0" w:color="auto"/>
              <w:right w:val="single" w:sz="4" w:space="0" w:color="auto"/>
            </w:tcBorders>
            <w:shd w:val="clear" w:color="auto" w:fill="auto"/>
          </w:tcPr>
          <w:p w14:paraId="694DC1A1" w14:textId="77777777" w:rsidR="003A063E" w:rsidRPr="00D21D4A" w:rsidRDefault="003A063E" w:rsidP="003A063E">
            <w:pPr>
              <w:pStyle w:val="TAL"/>
              <w:keepNext w:val="0"/>
              <w:rPr>
                <w:rFonts w:ascii="Times" w:hAnsi="Times" w:cs="Times"/>
                <w:color w:val="000000" w:themeColor="text1"/>
                <w:sz w:val="20"/>
                <w:highlight w:val="yellow"/>
                <w:lang w:val="en-US"/>
              </w:rPr>
            </w:pPr>
            <w:r w:rsidRPr="00D21D4A">
              <w:rPr>
                <w:rFonts w:ascii="Times" w:hAnsi="Times" w:cs="Times"/>
                <w:color w:val="000000" w:themeColor="text1"/>
                <w:sz w:val="20"/>
                <w:highlight w:val="yellow"/>
                <w:lang w:val="en-US"/>
              </w:rPr>
              <w:t>Synchronization sources for NR sidelink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A26AF" w14:textId="77777777" w:rsidR="003A063E" w:rsidRPr="003A063E" w:rsidRDefault="003A063E" w:rsidP="003A063E">
            <w:pPr>
              <w:pStyle w:val="TAL"/>
              <w:keepNext w:val="0"/>
              <w:rPr>
                <w:rFonts w:ascii="Times" w:hAnsi="Times" w:cs="Times"/>
                <w:color w:val="000000" w:themeColor="text1"/>
                <w:sz w:val="20"/>
                <w:lang w:val="en-US"/>
              </w:rPr>
            </w:pPr>
            <w:r w:rsidRPr="003A063E">
              <w:rPr>
                <w:rFonts w:ascii="Times" w:hAnsi="Times" w:cs="Times"/>
                <w:color w:val="000000" w:themeColor="text1"/>
                <w:sz w:val="20"/>
                <w:lang w:val="en-US"/>
              </w:rPr>
              <w:t>1) UE can receive S-SSB in NR sidelink if it supports 15-1.</w:t>
            </w:r>
          </w:p>
          <w:p w14:paraId="0B7B08AE" w14:textId="77777777" w:rsidR="003A063E" w:rsidRPr="003A063E" w:rsidRDefault="003A063E" w:rsidP="003A063E">
            <w:pPr>
              <w:pStyle w:val="TAL"/>
              <w:keepNext w:val="0"/>
              <w:rPr>
                <w:rFonts w:ascii="Times" w:hAnsi="Times" w:cs="Times"/>
                <w:color w:val="000000" w:themeColor="text1"/>
                <w:sz w:val="20"/>
                <w:lang w:val="en-US"/>
              </w:rPr>
            </w:pPr>
            <w:r w:rsidRPr="003A063E">
              <w:rPr>
                <w:rFonts w:ascii="Times" w:hAnsi="Times" w:cs="Times"/>
                <w:color w:val="000000" w:themeColor="text1"/>
                <w:sz w:val="20"/>
                <w:lang w:val="en-US"/>
              </w:rPr>
              <w:t>2) UE can transmit S-SSB in NR sidelink if it supports 15-2 or 15-3.</w:t>
            </w:r>
          </w:p>
          <w:p w14:paraId="0A08AD6B" w14:textId="77777777" w:rsidR="003A063E" w:rsidRPr="003A063E" w:rsidRDefault="003A063E" w:rsidP="003A063E">
            <w:pPr>
              <w:pStyle w:val="TAL"/>
              <w:keepNext w:val="0"/>
              <w:rPr>
                <w:rFonts w:ascii="Times" w:hAnsi="Times" w:cs="Times"/>
                <w:color w:val="000000" w:themeColor="text1"/>
                <w:sz w:val="20"/>
                <w:lang w:val="en-US"/>
              </w:rPr>
            </w:pPr>
            <w:r w:rsidRPr="003A063E">
              <w:rPr>
                <w:rFonts w:ascii="Times" w:hAnsi="Times" w:cs="Times"/>
                <w:color w:val="000000" w:themeColor="text1"/>
                <w:sz w:val="20"/>
                <w:lang w:val="en-US"/>
              </w:rPr>
              <w:t xml:space="preserve">3) UE supports GNSS and </w:t>
            </w:r>
            <w:proofErr w:type="spellStart"/>
            <w:r w:rsidRPr="003A063E">
              <w:rPr>
                <w:rFonts w:ascii="Times" w:hAnsi="Times" w:cs="Times"/>
                <w:color w:val="000000" w:themeColor="text1"/>
                <w:sz w:val="20"/>
                <w:lang w:val="en-US"/>
              </w:rPr>
              <w:t>SyncRef</w:t>
            </w:r>
            <w:proofErr w:type="spellEnd"/>
            <w:r w:rsidRPr="003A063E">
              <w:rPr>
                <w:rFonts w:ascii="Times" w:hAnsi="Times" w:cs="Times"/>
                <w:color w:val="000000" w:themeColor="text1"/>
                <w:sz w:val="20"/>
                <w:lang w:val="en-US"/>
              </w:rPr>
              <w:t xml:space="preserve"> UE as the synchronization reference according to the synchronization procedure with </w:t>
            </w:r>
            <w:proofErr w:type="spellStart"/>
            <w:r w:rsidRPr="003A063E">
              <w:rPr>
                <w:rFonts w:ascii="Times" w:hAnsi="Times" w:cs="Times"/>
                <w:color w:val="000000" w:themeColor="text1"/>
                <w:sz w:val="20"/>
                <w:lang w:val="en-US"/>
              </w:rPr>
              <w:t>sl-SyncPriority</w:t>
            </w:r>
            <w:proofErr w:type="spellEnd"/>
            <w:r w:rsidRPr="003A063E">
              <w:rPr>
                <w:rFonts w:ascii="Times" w:hAnsi="Times" w:cs="Times"/>
                <w:color w:val="000000" w:themeColor="text1"/>
                <w:sz w:val="20"/>
                <w:lang w:val="en-US"/>
              </w:rPr>
              <w:t xml:space="preserve"> set to GNSS and </w:t>
            </w:r>
            <w:proofErr w:type="spellStart"/>
            <w:r w:rsidRPr="003A063E">
              <w:rPr>
                <w:rFonts w:ascii="Times" w:hAnsi="Times" w:cs="Times"/>
                <w:color w:val="000000" w:themeColor="text1"/>
                <w:sz w:val="20"/>
                <w:lang w:val="en-US"/>
              </w:rPr>
              <w:t>sl-NbAsSync</w:t>
            </w:r>
            <w:proofErr w:type="spellEnd"/>
            <w:r w:rsidRPr="003A063E">
              <w:rPr>
                <w:rFonts w:ascii="Times" w:hAnsi="Times" w:cs="Times"/>
                <w:color w:val="000000" w:themeColor="text1"/>
                <w:sz w:val="20"/>
                <w:lang w:val="en-US"/>
              </w:rPr>
              <w:t xml:space="preserve"> set to false.</w:t>
            </w:r>
          </w:p>
          <w:p w14:paraId="09F189D0" w14:textId="77777777" w:rsidR="003A063E" w:rsidRPr="003A063E" w:rsidRDefault="003A063E" w:rsidP="003A063E">
            <w:pPr>
              <w:pStyle w:val="TAL"/>
              <w:keepNext w:val="0"/>
              <w:rPr>
                <w:rFonts w:ascii="Times" w:hAnsi="Times" w:cs="Times"/>
                <w:color w:val="000000" w:themeColor="text1"/>
                <w:sz w:val="20"/>
                <w:lang w:val="en-US"/>
              </w:rPr>
            </w:pPr>
            <w:r w:rsidRPr="003A063E">
              <w:rPr>
                <w:rFonts w:ascii="Times" w:hAnsi="Times" w:cs="Times"/>
                <w:color w:val="000000" w:themeColor="text1"/>
                <w:sz w:val="20"/>
                <w:lang w:val="en-US"/>
              </w:rPr>
              <w:t>4) UE can transmit or receive NR sidelink based on the synchronization to an gNB</w:t>
            </w:r>
          </w:p>
          <w:p w14:paraId="12409CEC" w14:textId="77777777" w:rsidR="003A063E" w:rsidRPr="003A063E" w:rsidRDefault="003A063E" w:rsidP="003A063E">
            <w:pPr>
              <w:pStyle w:val="TAL"/>
              <w:keepNext w:val="0"/>
              <w:rPr>
                <w:rFonts w:ascii="Times" w:hAnsi="Times" w:cs="Times"/>
                <w:color w:val="000000" w:themeColor="text1"/>
                <w:sz w:val="20"/>
                <w:lang w:val="en-US"/>
              </w:rPr>
            </w:pPr>
            <w:r w:rsidRPr="003A063E">
              <w:rPr>
                <w:rFonts w:ascii="Times" w:hAnsi="Times" w:cs="Times"/>
                <w:color w:val="000000" w:themeColor="text1"/>
                <w:sz w:val="20"/>
                <w:lang w:val="en-US"/>
              </w:rPr>
              <w:t xml:space="preserve">5) UE additionally supports gNB, GNSS and </w:t>
            </w:r>
            <w:proofErr w:type="spellStart"/>
            <w:r w:rsidRPr="003A063E">
              <w:rPr>
                <w:rFonts w:ascii="Times" w:hAnsi="Times" w:cs="Times"/>
                <w:color w:val="000000" w:themeColor="text1"/>
                <w:sz w:val="20"/>
                <w:lang w:val="en-US"/>
              </w:rPr>
              <w:t>SyncRef</w:t>
            </w:r>
            <w:proofErr w:type="spellEnd"/>
            <w:r w:rsidRPr="003A063E">
              <w:rPr>
                <w:rFonts w:ascii="Times" w:hAnsi="Times" w:cs="Times"/>
                <w:color w:val="000000" w:themeColor="text1"/>
                <w:sz w:val="20"/>
                <w:lang w:val="en-US"/>
              </w:rPr>
              <w:t xml:space="preserve"> UE as the synchronization reference according to the synchronization procedure with </w:t>
            </w:r>
            <w:proofErr w:type="spellStart"/>
            <w:r w:rsidRPr="003A063E">
              <w:rPr>
                <w:rFonts w:ascii="Times" w:hAnsi="Times" w:cs="Times"/>
                <w:color w:val="000000" w:themeColor="text1"/>
                <w:sz w:val="20"/>
                <w:lang w:val="en-US"/>
              </w:rPr>
              <w:t>sl-SyncPriority</w:t>
            </w:r>
            <w:proofErr w:type="spellEnd"/>
            <w:r w:rsidRPr="003A063E">
              <w:rPr>
                <w:rFonts w:ascii="Times" w:hAnsi="Times" w:cs="Times"/>
                <w:color w:val="000000" w:themeColor="text1"/>
                <w:sz w:val="20"/>
                <w:lang w:val="en-US"/>
              </w:rPr>
              <w:t xml:space="preserve"> set to </w:t>
            </w:r>
            <w:proofErr w:type="spellStart"/>
            <w:r w:rsidRPr="003A063E">
              <w:rPr>
                <w:rFonts w:ascii="Times" w:hAnsi="Times" w:cs="Times"/>
                <w:color w:val="000000" w:themeColor="text1"/>
                <w:sz w:val="20"/>
                <w:lang w:val="en-US"/>
              </w:rPr>
              <w:t>gnbEnb</w:t>
            </w:r>
            <w:proofErr w:type="spellEnd"/>
            <w:r w:rsidRPr="003A063E">
              <w:rPr>
                <w:rFonts w:ascii="Times" w:hAnsi="Times" w:cs="Times"/>
                <w:color w:val="000000" w:themeColor="text1"/>
                <w:sz w:val="20"/>
                <w:lang w:val="en-US"/>
              </w:rPr>
              <w:t>.</w:t>
            </w:r>
          </w:p>
          <w:p w14:paraId="53D0D197" w14:textId="77777777" w:rsidR="003A063E" w:rsidRPr="003A063E" w:rsidRDefault="003A063E" w:rsidP="003A063E">
            <w:pPr>
              <w:pStyle w:val="TAL"/>
              <w:keepNext w:val="0"/>
              <w:rPr>
                <w:rFonts w:ascii="Times" w:hAnsi="Times" w:cs="Times"/>
                <w:color w:val="000000" w:themeColor="text1"/>
                <w:sz w:val="20"/>
                <w:lang w:val="en-US"/>
              </w:rPr>
            </w:pPr>
            <w:r w:rsidRPr="003A063E">
              <w:rPr>
                <w:rFonts w:ascii="Times" w:hAnsi="Times" w:cs="Times"/>
                <w:color w:val="000000" w:themeColor="text1"/>
                <w:sz w:val="20"/>
                <w:lang w:val="en-US"/>
              </w:rPr>
              <w:t xml:space="preserve">6) UE additionally supports gNB, GNSS and </w:t>
            </w:r>
            <w:proofErr w:type="spellStart"/>
            <w:r w:rsidRPr="003A063E">
              <w:rPr>
                <w:rFonts w:ascii="Times" w:hAnsi="Times" w:cs="Times"/>
                <w:color w:val="000000" w:themeColor="text1"/>
                <w:sz w:val="20"/>
                <w:lang w:val="en-US"/>
              </w:rPr>
              <w:t>SyncRef</w:t>
            </w:r>
            <w:proofErr w:type="spellEnd"/>
            <w:r w:rsidRPr="003A063E">
              <w:rPr>
                <w:rFonts w:ascii="Times" w:hAnsi="Times" w:cs="Times"/>
                <w:color w:val="000000" w:themeColor="text1"/>
                <w:sz w:val="20"/>
                <w:lang w:val="en-US"/>
              </w:rPr>
              <w:t xml:space="preserve"> UE as the synchronization reference according to the synchronization procedure with </w:t>
            </w:r>
            <w:proofErr w:type="spellStart"/>
            <w:r w:rsidRPr="003A063E">
              <w:rPr>
                <w:rFonts w:ascii="Times" w:hAnsi="Times" w:cs="Times"/>
                <w:color w:val="000000" w:themeColor="text1"/>
                <w:sz w:val="20"/>
                <w:lang w:val="en-US"/>
              </w:rPr>
              <w:t>sl-SyncPriority</w:t>
            </w:r>
            <w:proofErr w:type="spellEnd"/>
            <w:r w:rsidRPr="003A063E">
              <w:rPr>
                <w:rFonts w:ascii="Times" w:hAnsi="Times" w:cs="Times"/>
                <w:color w:val="000000" w:themeColor="text1"/>
                <w:sz w:val="20"/>
                <w:lang w:val="en-US"/>
              </w:rPr>
              <w:t xml:space="preserve"> set to GNSS and </w:t>
            </w:r>
            <w:proofErr w:type="spellStart"/>
            <w:r w:rsidRPr="003A063E">
              <w:rPr>
                <w:rFonts w:ascii="Times" w:hAnsi="Times" w:cs="Times"/>
                <w:color w:val="000000" w:themeColor="text1"/>
                <w:sz w:val="20"/>
                <w:lang w:val="en-US"/>
              </w:rPr>
              <w:t>sl-NbAsSync</w:t>
            </w:r>
            <w:proofErr w:type="spellEnd"/>
            <w:r w:rsidRPr="003A063E">
              <w:rPr>
                <w:rFonts w:ascii="Times" w:hAnsi="Times" w:cs="Times"/>
                <w:color w:val="000000" w:themeColor="text1"/>
                <w:sz w:val="20"/>
                <w:lang w:val="en-US"/>
              </w:rPr>
              <w:t xml:space="preserve"> set to true.</w:t>
            </w:r>
          </w:p>
          <w:p w14:paraId="0D056F1E" w14:textId="77777777" w:rsidR="003A063E" w:rsidRPr="003A063E" w:rsidRDefault="003A063E" w:rsidP="003A063E">
            <w:pPr>
              <w:pStyle w:val="TAL"/>
              <w:keepNext w:val="0"/>
              <w:rPr>
                <w:rFonts w:ascii="Times" w:hAnsi="Times" w:cs="Times"/>
                <w:color w:val="000000" w:themeColor="text1"/>
                <w:sz w:val="20"/>
                <w:lang w:val="en-US"/>
              </w:rPr>
            </w:pPr>
          </w:p>
        </w:tc>
      </w:tr>
      <w:tr w:rsidR="003A063E" w:rsidRPr="003A063E" w14:paraId="39386856" w14:textId="77777777" w:rsidTr="005D2E3A">
        <w:tc>
          <w:tcPr>
            <w:tcW w:w="715" w:type="dxa"/>
            <w:tcBorders>
              <w:top w:val="single" w:sz="4" w:space="0" w:color="auto"/>
              <w:left w:val="single" w:sz="4" w:space="0" w:color="auto"/>
              <w:bottom w:val="single" w:sz="4" w:space="0" w:color="auto"/>
              <w:right w:val="single" w:sz="4" w:space="0" w:color="auto"/>
            </w:tcBorders>
            <w:shd w:val="clear" w:color="auto" w:fill="auto"/>
          </w:tcPr>
          <w:p w14:paraId="7CC609EE" w14:textId="77777777" w:rsidR="003A063E" w:rsidRPr="003A063E" w:rsidRDefault="003A063E" w:rsidP="003A063E">
            <w:pPr>
              <w:pStyle w:val="TAL"/>
              <w:keepNext w:val="0"/>
              <w:rPr>
                <w:rFonts w:ascii="Times" w:hAnsi="Times" w:cs="Times"/>
                <w:color w:val="000000" w:themeColor="text1"/>
                <w:sz w:val="20"/>
                <w:lang w:val="en-US"/>
              </w:rPr>
            </w:pPr>
            <w:r w:rsidRPr="003A063E">
              <w:rPr>
                <w:rFonts w:ascii="Times" w:hAnsi="Times" w:cs="Times"/>
                <w:color w:val="000000" w:themeColor="text1"/>
                <w:sz w:val="20"/>
                <w:lang w:val="en-US"/>
              </w:rPr>
              <w:lastRenderedPageBreak/>
              <w:t>15-5</w:t>
            </w:r>
          </w:p>
        </w:tc>
        <w:tc>
          <w:tcPr>
            <w:tcW w:w="2050" w:type="dxa"/>
            <w:tcBorders>
              <w:top w:val="single" w:sz="4" w:space="0" w:color="auto"/>
              <w:left w:val="single" w:sz="4" w:space="0" w:color="auto"/>
              <w:bottom w:val="single" w:sz="4" w:space="0" w:color="auto"/>
              <w:right w:val="single" w:sz="4" w:space="0" w:color="auto"/>
            </w:tcBorders>
            <w:shd w:val="clear" w:color="auto" w:fill="auto"/>
          </w:tcPr>
          <w:p w14:paraId="5477EBB1" w14:textId="77777777" w:rsidR="003A063E" w:rsidRPr="00D21D4A" w:rsidRDefault="003A063E" w:rsidP="003A063E">
            <w:pPr>
              <w:pStyle w:val="TAL"/>
              <w:keepNext w:val="0"/>
              <w:rPr>
                <w:rFonts w:ascii="Times" w:hAnsi="Times" w:cs="Times"/>
                <w:color w:val="000000" w:themeColor="text1"/>
                <w:sz w:val="20"/>
                <w:highlight w:val="yellow"/>
                <w:lang w:val="en-US"/>
              </w:rPr>
            </w:pPr>
            <w:r w:rsidRPr="00D21D4A">
              <w:rPr>
                <w:rFonts w:ascii="Times" w:hAnsi="Times" w:cs="Times"/>
                <w:color w:val="000000" w:themeColor="text1"/>
                <w:sz w:val="20"/>
                <w:highlight w:val="yellow"/>
                <w:lang w:val="en-US"/>
              </w:rPr>
              <w:t>Sidelink congestion control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9C570" w14:textId="77777777" w:rsidR="003A063E" w:rsidRPr="003A063E" w:rsidRDefault="003A063E" w:rsidP="003A063E">
            <w:pPr>
              <w:pStyle w:val="TAL"/>
              <w:keepNext w:val="0"/>
              <w:rPr>
                <w:rFonts w:ascii="Times" w:hAnsi="Times" w:cs="Times"/>
                <w:color w:val="000000" w:themeColor="text1"/>
                <w:sz w:val="20"/>
                <w:lang w:val="en-US"/>
              </w:rPr>
            </w:pPr>
            <w:r w:rsidRPr="003A063E">
              <w:rPr>
                <w:rFonts w:ascii="Times" w:hAnsi="Times" w:cs="Times"/>
                <w:color w:val="000000" w:themeColor="text1"/>
                <w:sz w:val="20"/>
                <w:lang w:val="en-US"/>
              </w:rPr>
              <w:t xml:space="preserve">1) UE can report CBR measurement to gNB when operating in Mode 1 and mode 2 </w:t>
            </w:r>
          </w:p>
          <w:p w14:paraId="01380EE4" w14:textId="77777777" w:rsidR="003A063E" w:rsidRPr="003A063E" w:rsidRDefault="003A063E" w:rsidP="003A063E">
            <w:pPr>
              <w:pStyle w:val="TAL"/>
              <w:keepNext w:val="0"/>
              <w:rPr>
                <w:rFonts w:ascii="Times" w:hAnsi="Times" w:cs="Times"/>
                <w:color w:val="000000" w:themeColor="text1"/>
                <w:sz w:val="20"/>
                <w:lang w:val="en-US"/>
              </w:rPr>
            </w:pPr>
            <w:r w:rsidRPr="003A063E">
              <w:rPr>
                <w:rFonts w:ascii="Times" w:hAnsi="Times" w:cs="Times"/>
                <w:color w:val="000000" w:themeColor="text1"/>
                <w:sz w:val="20"/>
                <w:lang w:val="en-US"/>
              </w:rPr>
              <w:t xml:space="preserve">2) UE can adjust its radio parameters based on CBR measurement and </w:t>
            </w:r>
            <w:proofErr w:type="spellStart"/>
            <w:r w:rsidRPr="003A063E">
              <w:rPr>
                <w:rFonts w:ascii="Times" w:hAnsi="Times" w:cs="Times"/>
                <w:color w:val="000000" w:themeColor="text1"/>
                <w:sz w:val="20"/>
                <w:lang w:val="en-US"/>
              </w:rPr>
              <w:t>CRlimit</w:t>
            </w:r>
            <w:proofErr w:type="spellEnd"/>
            <w:r w:rsidRPr="003A063E">
              <w:rPr>
                <w:rFonts w:ascii="Times" w:hAnsi="Times" w:cs="Times"/>
                <w:color w:val="000000" w:themeColor="text1"/>
                <w:sz w:val="20"/>
                <w:lang w:val="en-US"/>
              </w:rPr>
              <w:t>.</w:t>
            </w:r>
          </w:p>
          <w:p w14:paraId="5E9FF2F4" w14:textId="77777777" w:rsidR="003A063E" w:rsidRPr="003A063E" w:rsidRDefault="003A063E" w:rsidP="003A063E">
            <w:pPr>
              <w:pStyle w:val="TAL"/>
              <w:keepNext w:val="0"/>
              <w:rPr>
                <w:rFonts w:ascii="Times" w:hAnsi="Times" w:cs="Times"/>
                <w:color w:val="000000" w:themeColor="text1"/>
                <w:sz w:val="20"/>
                <w:lang w:val="en-US"/>
              </w:rPr>
            </w:pPr>
            <w:r w:rsidRPr="003A063E">
              <w:rPr>
                <w:rFonts w:ascii="Times" w:hAnsi="Times" w:cs="Times"/>
                <w:color w:val="000000" w:themeColor="text1"/>
                <w:sz w:val="20"/>
                <w:lang w:val="en-US"/>
              </w:rPr>
              <w:t>3) UE can process CBR and CR within the time it indicates</w:t>
            </w:r>
          </w:p>
        </w:tc>
      </w:tr>
      <w:tr w:rsidR="003A063E" w:rsidRPr="003A063E" w14:paraId="621452EF" w14:textId="77777777" w:rsidTr="005D2E3A">
        <w:tc>
          <w:tcPr>
            <w:tcW w:w="715" w:type="dxa"/>
            <w:tcBorders>
              <w:top w:val="single" w:sz="4" w:space="0" w:color="auto"/>
              <w:left w:val="single" w:sz="4" w:space="0" w:color="auto"/>
              <w:bottom w:val="single" w:sz="4" w:space="0" w:color="auto"/>
              <w:right w:val="single" w:sz="4" w:space="0" w:color="auto"/>
            </w:tcBorders>
            <w:shd w:val="clear" w:color="auto" w:fill="auto"/>
          </w:tcPr>
          <w:p w14:paraId="574C962D" w14:textId="77777777" w:rsidR="003A063E" w:rsidRPr="003A063E" w:rsidRDefault="003A063E" w:rsidP="003A063E">
            <w:pPr>
              <w:pStyle w:val="TAL"/>
              <w:keepNext w:val="0"/>
              <w:rPr>
                <w:rFonts w:ascii="Times" w:hAnsi="Times" w:cs="Times"/>
                <w:color w:val="000000" w:themeColor="text1"/>
                <w:sz w:val="20"/>
                <w:lang w:val="en-US"/>
              </w:rPr>
            </w:pPr>
            <w:r w:rsidRPr="003A063E">
              <w:rPr>
                <w:rFonts w:ascii="Times" w:hAnsi="Times" w:cs="Times"/>
                <w:color w:val="000000" w:themeColor="text1"/>
                <w:sz w:val="20"/>
                <w:lang w:val="en-US"/>
              </w:rPr>
              <w:t>15-11</w:t>
            </w:r>
          </w:p>
        </w:tc>
        <w:tc>
          <w:tcPr>
            <w:tcW w:w="2050" w:type="dxa"/>
            <w:tcBorders>
              <w:top w:val="single" w:sz="4" w:space="0" w:color="auto"/>
              <w:left w:val="single" w:sz="4" w:space="0" w:color="auto"/>
              <w:bottom w:val="single" w:sz="4" w:space="0" w:color="auto"/>
              <w:right w:val="single" w:sz="4" w:space="0" w:color="auto"/>
            </w:tcBorders>
            <w:shd w:val="clear" w:color="auto" w:fill="auto"/>
          </w:tcPr>
          <w:p w14:paraId="302A239A" w14:textId="77777777" w:rsidR="003A063E" w:rsidRPr="00D21D4A" w:rsidRDefault="003A063E" w:rsidP="003A063E">
            <w:pPr>
              <w:pStyle w:val="TAL"/>
              <w:keepNext w:val="0"/>
              <w:rPr>
                <w:rFonts w:ascii="Times" w:hAnsi="Times" w:cs="Times"/>
                <w:color w:val="000000" w:themeColor="text1"/>
                <w:sz w:val="20"/>
                <w:highlight w:val="yellow"/>
                <w:lang w:val="en-US"/>
              </w:rPr>
            </w:pPr>
            <w:r w:rsidRPr="00D21D4A">
              <w:rPr>
                <w:rFonts w:ascii="Times" w:hAnsi="Times" w:cs="Times"/>
                <w:color w:val="000000" w:themeColor="text1"/>
                <w:sz w:val="20"/>
                <w:highlight w:val="yellow"/>
                <w:lang w:val="en-US"/>
              </w:rPr>
              <w:t xml:space="preserve">PSFCH format 0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489F5" w14:textId="77777777" w:rsidR="003A063E" w:rsidRPr="003A063E" w:rsidRDefault="003A063E" w:rsidP="003A063E">
            <w:pPr>
              <w:pStyle w:val="TAL"/>
              <w:keepNext w:val="0"/>
              <w:rPr>
                <w:rFonts w:ascii="Times" w:hAnsi="Times" w:cs="Times"/>
                <w:color w:val="000000" w:themeColor="text1"/>
                <w:sz w:val="20"/>
                <w:lang w:val="en-US"/>
              </w:rPr>
            </w:pPr>
            <w:r w:rsidRPr="003A063E">
              <w:rPr>
                <w:rFonts w:ascii="Times" w:hAnsi="Times" w:cs="Times"/>
                <w:color w:val="000000" w:themeColor="text1"/>
                <w:sz w:val="20"/>
                <w:lang w:val="en-US"/>
              </w:rPr>
              <w:t>1) UE can transmit and receive NR PSFCH format 0</w:t>
            </w:r>
          </w:p>
          <w:p w14:paraId="524D72FD" w14:textId="77777777" w:rsidR="003A063E" w:rsidRPr="003A063E" w:rsidRDefault="003A063E" w:rsidP="003A063E">
            <w:pPr>
              <w:pStyle w:val="TAL"/>
              <w:keepNext w:val="0"/>
              <w:rPr>
                <w:rFonts w:ascii="Times" w:hAnsi="Times" w:cs="Times"/>
                <w:color w:val="000000" w:themeColor="text1"/>
                <w:sz w:val="20"/>
                <w:lang w:val="en-US"/>
              </w:rPr>
            </w:pPr>
            <w:r w:rsidRPr="003A063E">
              <w:rPr>
                <w:rFonts w:ascii="Times" w:hAnsi="Times" w:cs="Times"/>
                <w:color w:val="000000" w:themeColor="text1"/>
                <w:sz w:val="20"/>
                <w:lang w:val="en-US"/>
              </w:rPr>
              <w:t>2) UE can receive up to N PSFCH(s) resources in a slot.</w:t>
            </w:r>
          </w:p>
          <w:p w14:paraId="00413ED6" w14:textId="77777777" w:rsidR="003A063E" w:rsidRPr="003A063E" w:rsidRDefault="003A063E" w:rsidP="003A063E">
            <w:pPr>
              <w:pStyle w:val="TAL"/>
              <w:keepNext w:val="0"/>
              <w:rPr>
                <w:rFonts w:ascii="Times" w:hAnsi="Times" w:cs="Times"/>
                <w:color w:val="000000" w:themeColor="text1"/>
                <w:sz w:val="20"/>
                <w:lang w:val="en-US"/>
              </w:rPr>
            </w:pPr>
            <w:r w:rsidRPr="003A063E">
              <w:rPr>
                <w:rFonts w:ascii="Times" w:hAnsi="Times" w:cs="Times"/>
                <w:color w:val="000000" w:themeColor="text1"/>
                <w:sz w:val="20"/>
                <w:lang w:val="en-US"/>
              </w:rPr>
              <w:t>3) UE can transmit up to M PSFCH(s) resources in a slot</w:t>
            </w:r>
          </w:p>
        </w:tc>
      </w:tr>
      <w:tr w:rsidR="003A063E" w:rsidRPr="003A063E" w14:paraId="10A07063" w14:textId="77777777" w:rsidTr="005D2E3A">
        <w:tc>
          <w:tcPr>
            <w:tcW w:w="715" w:type="dxa"/>
            <w:tcBorders>
              <w:top w:val="single" w:sz="4" w:space="0" w:color="auto"/>
              <w:left w:val="single" w:sz="4" w:space="0" w:color="auto"/>
              <w:bottom w:val="single" w:sz="4" w:space="0" w:color="auto"/>
              <w:right w:val="single" w:sz="4" w:space="0" w:color="auto"/>
            </w:tcBorders>
            <w:shd w:val="clear" w:color="auto" w:fill="auto"/>
          </w:tcPr>
          <w:p w14:paraId="3CD441FD" w14:textId="77777777" w:rsidR="003A063E" w:rsidRPr="003A063E" w:rsidRDefault="003A063E" w:rsidP="003A063E">
            <w:pPr>
              <w:pStyle w:val="TAL"/>
              <w:keepNext w:val="0"/>
              <w:rPr>
                <w:rFonts w:ascii="Times" w:hAnsi="Times" w:cs="Times"/>
                <w:color w:val="000000" w:themeColor="text1"/>
                <w:sz w:val="20"/>
                <w:lang w:val="en-US"/>
              </w:rPr>
            </w:pPr>
            <w:r w:rsidRPr="003A063E">
              <w:rPr>
                <w:rFonts w:ascii="Times" w:hAnsi="Times" w:cs="Times"/>
                <w:color w:val="000000" w:themeColor="text1"/>
                <w:sz w:val="20"/>
                <w:lang w:val="en-US"/>
              </w:rPr>
              <w:t>15-23</w:t>
            </w:r>
          </w:p>
        </w:tc>
        <w:tc>
          <w:tcPr>
            <w:tcW w:w="2050" w:type="dxa"/>
            <w:tcBorders>
              <w:top w:val="single" w:sz="4" w:space="0" w:color="auto"/>
              <w:left w:val="single" w:sz="4" w:space="0" w:color="auto"/>
              <w:bottom w:val="single" w:sz="4" w:space="0" w:color="auto"/>
              <w:right w:val="single" w:sz="4" w:space="0" w:color="auto"/>
            </w:tcBorders>
            <w:shd w:val="clear" w:color="auto" w:fill="auto"/>
          </w:tcPr>
          <w:p w14:paraId="35F44F5E" w14:textId="77777777" w:rsidR="003A063E" w:rsidRPr="003A063E" w:rsidRDefault="003A063E" w:rsidP="003A063E">
            <w:pPr>
              <w:pStyle w:val="TAL"/>
              <w:keepNext w:val="0"/>
              <w:rPr>
                <w:rFonts w:ascii="Times" w:hAnsi="Times" w:cs="Times"/>
                <w:color w:val="000000" w:themeColor="text1"/>
                <w:sz w:val="20"/>
                <w:lang w:val="en-US"/>
              </w:rPr>
            </w:pPr>
            <w:r w:rsidRPr="003A063E">
              <w:rPr>
                <w:rFonts w:ascii="Times" w:hAnsi="Times" w:cs="Times"/>
                <w:color w:val="000000" w:themeColor="text1"/>
                <w:sz w:val="20"/>
                <w:lang w:val="en-US"/>
              </w:rPr>
              <w:t>Support of open loop SL power control and RSRP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5956C" w14:textId="77777777" w:rsidR="003A063E" w:rsidRPr="003A063E" w:rsidRDefault="003A063E" w:rsidP="003A063E">
            <w:pPr>
              <w:pStyle w:val="TAL"/>
              <w:keepNext w:val="0"/>
              <w:numPr>
                <w:ilvl w:val="0"/>
                <w:numId w:val="41"/>
              </w:numPr>
              <w:overflowPunct w:val="0"/>
              <w:autoSpaceDE w:val="0"/>
              <w:autoSpaceDN w:val="0"/>
              <w:adjustRightInd w:val="0"/>
              <w:textAlignment w:val="baseline"/>
              <w:rPr>
                <w:rFonts w:ascii="Times" w:hAnsi="Times" w:cs="Times"/>
                <w:color w:val="000000" w:themeColor="text1"/>
                <w:sz w:val="20"/>
                <w:lang w:val="en-US"/>
              </w:rPr>
            </w:pPr>
            <w:r w:rsidRPr="003A063E">
              <w:rPr>
                <w:rFonts w:ascii="Times" w:hAnsi="Times" w:cs="Times"/>
                <w:color w:val="000000" w:themeColor="text1"/>
                <w:sz w:val="20"/>
                <w:lang w:val="en-US"/>
              </w:rPr>
              <w:t>Support sidelink pathloss based open loop power control and RSRP report in case of unicast</w:t>
            </w:r>
          </w:p>
          <w:p w14:paraId="1D924CFE" w14:textId="77777777" w:rsidR="003A063E" w:rsidRPr="003A063E" w:rsidRDefault="003A063E" w:rsidP="003A063E">
            <w:pPr>
              <w:pStyle w:val="TAL"/>
              <w:keepNext w:val="0"/>
              <w:rPr>
                <w:rFonts w:ascii="Times" w:hAnsi="Times" w:cs="Times"/>
                <w:color w:val="000000" w:themeColor="text1"/>
                <w:sz w:val="20"/>
                <w:lang w:val="en-US"/>
              </w:rPr>
            </w:pPr>
          </w:p>
        </w:tc>
      </w:tr>
    </w:tbl>
    <w:p w14:paraId="361D2742" w14:textId="7004DA06" w:rsidR="003A063E" w:rsidRDefault="005D2E3A" w:rsidP="003A063E">
      <w:pPr>
        <w:pStyle w:val="a0"/>
        <w:spacing w:before="120"/>
        <w:rPr>
          <w:rFonts w:eastAsiaTheme="minorEastAsia" w:cs="Times"/>
          <w:lang w:eastAsia="zh-CN"/>
        </w:rPr>
      </w:pPr>
      <w:r>
        <w:rPr>
          <w:rFonts w:eastAsiaTheme="minorEastAsia" w:cs="Times"/>
          <w:lang w:eastAsia="zh-CN"/>
        </w:rPr>
        <w:t xml:space="preserve">The first </w:t>
      </w:r>
      <w:r w:rsidR="003B5119">
        <w:rPr>
          <w:rFonts w:eastAsiaTheme="minorEastAsia" w:cs="Times"/>
          <w:lang w:eastAsia="zh-CN"/>
        </w:rPr>
        <w:t xml:space="preserve">question </w:t>
      </w:r>
      <w:r>
        <w:rPr>
          <w:rFonts w:eastAsiaTheme="minorEastAsia" w:cs="Times"/>
          <w:lang w:eastAsia="zh-CN"/>
        </w:rPr>
        <w:t>should be clarified is that, whether these Rel-16 basic UE features are still considered as mandatory features for Rel-17 sidelink UE, especially for pedestrian UE</w:t>
      </w:r>
      <w:r w:rsidR="00736411">
        <w:rPr>
          <w:rFonts w:eastAsiaTheme="minorEastAsia" w:cs="Times"/>
          <w:lang w:eastAsia="zh-CN"/>
        </w:rPr>
        <w:t>.</w:t>
      </w:r>
      <w:r>
        <w:rPr>
          <w:rFonts w:eastAsiaTheme="minorEastAsia" w:cs="Times"/>
          <w:lang w:eastAsia="zh-CN"/>
        </w:rPr>
        <w:t xml:space="preserve"> The problem is that some of these features (or sub-features), such as full sensing or PSCCH/PSSCH reception</w:t>
      </w:r>
      <w:r w:rsidR="000C6BFC">
        <w:rPr>
          <w:rFonts w:eastAsiaTheme="minorEastAsia" w:cs="Times"/>
          <w:lang w:eastAsia="zh-CN"/>
        </w:rPr>
        <w:t xml:space="preserve"> as highlighted above</w:t>
      </w:r>
      <w:r>
        <w:rPr>
          <w:rFonts w:eastAsiaTheme="minorEastAsia" w:cs="Times"/>
          <w:lang w:eastAsia="zh-CN"/>
        </w:rPr>
        <w:t>, may not be supported by pedestrian UE. There are several approaches to support pedestrian UE in Rel-17:</w:t>
      </w:r>
    </w:p>
    <w:p w14:paraId="12E06364" w14:textId="1A3310F3" w:rsidR="005D2E3A" w:rsidRDefault="005D2E3A" w:rsidP="005D2E3A">
      <w:pPr>
        <w:pStyle w:val="a0"/>
        <w:numPr>
          <w:ilvl w:val="0"/>
          <w:numId w:val="42"/>
        </w:numPr>
        <w:spacing w:before="120"/>
        <w:rPr>
          <w:rFonts w:eastAsiaTheme="minorEastAsia" w:cs="Times"/>
          <w:lang w:eastAsia="zh-CN"/>
        </w:rPr>
      </w:pPr>
      <w:r>
        <w:rPr>
          <w:rFonts w:eastAsiaTheme="minorEastAsia" w:cs="Times"/>
          <w:lang w:eastAsia="zh-CN"/>
        </w:rPr>
        <w:t>Alt-1: The Rel-16 basic FG</w:t>
      </w:r>
      <w:r w:rsidR="005E0EFC">
        <w:rPr>
          <w:rFonts w:eastAsiaTheme="minorEastAsia" w:cs="Times"/>
          <w:lang w:eastAsia="zh-CN"/>
        </w:rPr>
        <w:t>s</w:t>
      </w:r>
      <w:r>
        <w:rPr>
          <w:rFonts w:eastAsiaTheme="minorEastAsia" w:cs="Times"/>
          <w:lang w:eastAsia="zh-CN"/>
        </w:rPr>
        <w:t xml:space="preserve"> </w:t>
      </w:r>
      <w:r w:rsidR="005E0EFC">
        <w:rPr>
          <w:rFonts w:eastAsiaTheme="minorEastAsia" w:cs="Times"/>
          <w:lang w:eastAsia="zh-CN"/>
        </w:rPr>
        <w:t>are</w:t>
      </w:r>
      <w:r>
        <w:rPr>
          <w:rFonts w:eastAsiaTheme="minorEastAsia" w:cs="Times"/>
          <w:lang w:eastAsia="zh-CN"/>
        </w:rPr>
        <w:t xml:space="preserve"> not mandatory for Rel-17 PUE</w:t>
      </w:r>
      <w:r w:rsidR="00F43DB5">
        <w:rPr>
          <w:rFonts w:eastAsiaTheme="minorEastAsia" w:cs="Times"/>
          <w:lang w:eastAsia="zh-CN"/>
        </w:rPr>
        <w:t>.</w:t>
      </w:r>
    </w:p>
    <w:p w14:paraId="1CD777B4" w14:textId="02E27B74" w:rsidR="005D2E3A" w:rsidRDefault="005D2E3A" w:rsidP="005D2E3A">
      <w:pPr>
        <w:pStyle w:val="a0"/>
        <w:numPr>
          <w:ilvl w:val="0"/>
          <w:numId w:val="42"/>
        </w:numPr>
        <w:spacing w:before="120"/>
        <w:rPr>
          <w:rFonts w:eastAsiaTheme="minorEastAsia" w:cs="Times"/>
          <w:lang w:eastAsia="zh-CN"/>
        </w:rPr>
      </w:pPr>
      <w:r>
        <w:rPr>
          <w:rFonts w:eastAsiaTheme="minorEastAsia" w:cs="Times"/>
          <w:lang w:eastAsia="zh-CN"/>
        </w:rPr>
        <w:t>Alt-2: Introduce Rel-17 UE feature to indicate which Rel-16 basic FG is not supported by the PUE</w:t>
      </w:r>
      <w:r w:rsidR="00F43DB5">
        <w:rPr>
          <w:rFonts w:eastAsiaTheme="minorEastAsia" w:cs="Times"/>
          <w:lang w:eastAsia="zh-CN"/>
        </w:rPr>
        <w:t>.</w:t>
      </w:r>
    </w:p>
    <w:p w14:paraId="45A6B6D4" w14:textId="7DD1B8C7" w:rsidR="00F43DB5" w:rsidRDefault="00F43DB5" w:rsidP="005D2E3A">
      <w:pPr>
        <w:pStyle w:val="a0"/>
        <w:numPr>
          <w:ilvl w:val="0"/>
          <w:numId w:val="42"/>
        </w:numPr>
        <w:spacing w:before="120"/>
        <w:rPr>
          <w:rFonts w:eastAsiaTheme="minorEastAsia" w:cs="Times"/>
          <w:lang w:eastAsia="zh-CN"/>
        </w:rPr>
      </w:pPr>
      <w:r>
        <w:rPr>
          <w:rFonts w:eastAsiaTheme="minorEastAsia" w:cs="Times"/>
          <w:lang w:eastAsia="zh-CN"/>
        </w:rPr>
        <w:t>Alt-3: Introduce new basic FG that overrides Rel-16 basic FG.</w:t>
      </w:r>
    </w:p>
    <w:p w14:paraId="1CE8FAD9" w14:textId="48FE7D5E" w:rsidR="00F43DB5" w:rsidRDefault="00C5242C" w:rsidP="0059636B">
      <w:pPr>
        <w:pStyle w:val="a0"/>
        <w:spacing w:before="120"/>
        <w:rPr>
          <w:rFonts w:eastAsiaTheme="minorEastAsia" w:cs="Times"/>
          <w:lang w:eastAsia="zh-CN"/>
        </w:rPr>
      </w:pPr>
      <w:r>
        <w:rPr>
          <w:rFonts w:eastAsiaTheme="minorEastAsia" w:cs="Times"/>
          <w:lang w:eastAsia="zh-CN"/>
        </w:rPr>
        <w:t xml:space="preserve">Alt-1 seems to be the most simple and straightforward solution, if the network can properly handle the case where the Rel-17 UE does not report FG that is mandatory in Rel-16. Additionally, </w:t>
      </w:r>
      <w:r w:rsidR="00F43DB5">
        <w:rPr>
          <w:rFonts w:eastAsiaTheme="minorEastAsia" w:cs="Times"/>
          <w:lang w:eastAsia="zh-CN"/>
        </w:rPr>
        <w:t xml:space="preserve">Alt-1 may </w:t>
      </w:r>
      <w:r w:rsidR="005E0EFC">
        <w:rPr>
          <w:rFonts w:eastAsiaTheme="minorEastAsia" w:cs="Times"/>
          <w:lang w:eastAsia="zh-CN"/>
        </w:rPr>
        <w:t xml:space="preserve">have problem </w:t>
      </w:r>
      <w:r w:rsidR="00F43DB5">
        <w:rPr>
          <w:rFonts w:eastAsiaTheme="minorEastAsia" w:cs="Times"/>
          <w:lang w:eastAsia="zh-CN"/>
        </w:rPr>
        <w:t>for the FG where only some component</w:t>
      </w:r>
      <w:r w:rsidR="005E0EFC">
        <w:rPr>
          <w:rFonts w:eastAsiaTheme="minorEastAsia" w:cs="Times"/>
          <w:lang w:eastAsia="zh-CN"/>
        </w:rPr>
        <w:t>s</w:t>
      </w:r>
      <w:r w:rsidR="00F43DB5">
        <w:rPr>
          <w:rFonts w:eastAsiaTheme="minorEastAsia" w:cs="Times"/>
          <w:lang w:eastAsia="zh-CN"/>
        </w:rPr>
        <w:t xml:space="preserve"> </w:t>
      </w:r>
      <w:r w:rsidR="005E0EFC">
        <w:rPr>
          <w:rFonts w:eastAsiaTheme="minorEastAsia" w:cs="Times"/>
          <w:lang w:eastAsia="zh-CN"/>
        </w:rPr>
        <w:t>are</w:t>
      </w:r>
      <w:r w:rsidR="00F43DB5">
        <w:rPr>
          <w:rFonts w:eastAsiaTheme="minorEastAsia" w:cs="Times"/>
          <w:lang w:eastAsia="zh-CN"/>
        </w:rPr>
        <w:t xml:space="preserve"> not applicable (e.g., 15-3). </w:t>
      </w:r>
    </w:p>
    <w:p w14:paraId="3540E73F" w14:textId="2090B0C4" w:rsidR="00132939" w:rsidRDefault="005D2E3A" w:rsidP="0059636B">
      <w:pPr>
        <w:pStyle w:val="a0"/>
        <w:spacing w:before="120"/>
        <w:rPr>
          <w:rFonts w:eastAsiaTheme="minorEastAsia" w:cs="Times"/>
          <w:lang w:eastAsia="zh-CN"/>
        </w:rPr>
      </w:pPr>
      <w:r>
        <w:rPr>
          <w:rFonts w:eastAsiaTheme="minorEastAsia" w:cs="Times"/>
          <w:lang w:eastAsia="zh-CN"/>
        </w:rPr>
        <w:t>Alt-</w:t>
      </w:r>
      <w:r w:rsidR="00132939">
        <w:rPr>
          <w:rFonts w:eastAsiaTheme="minorEastAsia" w:cs="Times"/>
          <w:lang w:eastAsia="zh-CN"/>
        </w:rPr>
        <w:t>2 seems to have less spec impact, but it seems to be</w:t>
      </w:r>
      <w:r w:rsidR="00F43DB5" w:rsidRPr="00F43DB5">
        <w:rPr>
          <w:rFonts w:eastAsiaTheme="minorEastAsia" w:cs="Times"/>
          <w:lang w:eastAsia="zh-CN"/>
        </w:rPr>
        <w:t xml:space="preserve"> </w:t>
      </w:r>
      <w:r w:rsidR="00F43DB5">
        <w:rPr>
          <w:rFonts w:eastAsiaTheme="minorEastAsia" w:cs="Times"/>
          <w:lang w:eastAsia="zh-CN"/>
        </w:rPr>
        <w:t>not</w:t>
      </w:r>
      <w:r w:rsidR="00132939">
        <w:rPr>
          <w:rFonts w:eastAsiaTheme="minorEastAsia" w:cs="Times"/>
          <w:lang w:eastAsia="zh-CN"/>
        </w:rPr>
        <w:t xml:space="preserve"> aligned with the following RAN2 guidance </w:t>
      </w:r>
      <w:r w:rsidR="00132939">
        <w:rPr>
          <w:rFonts w:eastAsiaTheme="minorEastAsia" w:cs="Times"/>
          <w:lang w:eastAsia="zh-CN"/>
        </w:rPr>
        <w:fldChar w:fldCharType="begin"/>
      </w:r>
      <w:r w:rsidR="00132939">
        <w:rPr>
          <w:rFonts w:eastAsiaTheme="minorEastAsia" w:cs="Times"/>
          <w:lang w:eastAsia="zh-CN"/>
        </w:rPr>
        <w:instrText xml:space="preserve"> REF _Ref83648581 \r \h </w:instrText>
      </w:r>
      <w:r w:rsidR="00132939">
        <w:rPr>
          <w:rFonts w:eastAsiaTheme="minorEastAsia" w:cs="Times"/>
          <w:lang w:eastAsia="zh-CN"/>
        </w:rPr>
      </w:r>
      <w:r w:rsidR="00132939">
        <w:rPr>
          <w:rFonts w:eastAsiaTheme="minorEastAsia" w:cs="Times"/>
          <w:lang w:eastAsia="zh-CN"/>
        </w:rPr>
        <w:fldChar w:fldCharType="separate"/>
      </w:r>
      <w:r w:rsidR="004072FB">
        <w:rPr>
          <w:rFonts w:eastAsiaTheme="minorEastAsia" w:cs="Times"/>
          <w:lang w:eastAsia="zh-CN"/>
        </w:rPr>
        <w:t>[3]</w:t>
      </w:r>
      <w:r w:rsidR="00132939">
        <w:rPr>
          <w:rFonts w:eastAsiaTheme="minorEastAsia" w:cs="Times"/>
          <w:lang w:eastAsia="zh-CN"/>
        </w:rPr>
        <w:fldChar w:fldCharType="end"/>
      </w:r>
      <w:r w:rsidR="00132939">
        <w:rPr>
          <w:rFonts w:eastAsiaTheme="minorEastAsia" w:cs="Times"/>
          <w:lang w:eastAsia="zh-CN"/>
        </w:rPr>
        <w:t>:</w:t>
      </w:r>
    </w:p>
    <w:tbl>
      <w:tblPr>
        <w:tblStyle w:val="ac"/>
        <w:tblW w:w="0" w:type="auto"/>
        <w:tblLook w:val="04A0" w:firstRow="1" w:lastRow="0" w:firstColumn="1" w:lastColumn="0" w:noHBand="0" w:noVBand="1"/>
      </w:tblPr>
      <w:tblGrid>
        <w:gridCol w:w="9019"/>
      </w:tblGrid>
      <w:tr w:rsidR="00132939" w14:paraId="40990EEE" w14:textId="77777777" w:rsidTr="00132939">
        <w:tc>
          <w:tcPr>
            <w:tcW w:w="9019" w:type="dxa"/>
          </w:tcPr>
          <w:p w14:paraId="1B45894E" w14:textId="77777777" w:rsidR="00132939" w:rsidRPr="00132939" w:rsidRDefault="00132939" w:rsidP="00132939">
            <w:pPr>
              <w:pStyle w:val="a0"/>
              <w:spacing w:before="120"/>
              <w:rPr>
                <w:rFonts w:eastAsiaTheme="minorEastAsia" w:cs="Times"/>
                <w:b/>
                <w:bCs/>
                <w:lang w:val="en-GB" w:eastAsia="zh-CN"/>
              </w:rPr>
            </w:pPr>
            <w:r w:rsidRPr="00132939">
              <w:rPr>
                <w:rFonts w:eastAsiaTheme="minorEastAsia" w:cs="Times"/>
                <w:b/>
                <w:bCs/>
                <w:lang w:val="en-GB" w:eastAsia="zh-CN"/>
              </w:rPr>
              <w:t>1</w:t>
            </w:r>
            <w:r w:rsidRPr="00132939">
              <w:rPr>
                <w:rFonts w:eastAsiaTheme="minorEastAsia" w:cs="Times"/>
                <w:b/>
                <w:bCs/>
                <w:lang w:val="en-GB" w:eastAsia="zh-CN"/>
              </w:rPr>
              <w:tab/>
              <w:t>Avoid defining “incapability” bits as they may cause interpretation issues</w:t>
            </w:r>
          </w:p>
          <w:p w14:paraId="5BD62011" w14:textId="41D97E01" w:rsidR="00132939" w:rsidRPr="00132939" w:rsidRDefault="00132939" w:rsidP="00132939">
            <w:pPr>
              <w:pStyle w:val="a0"/>
              <w:spacing w:before="120"/>
              <w:rPr>
                <w:rFonts w:eastAsiaTheme="minorEastAsia" w:cs="Times"/>
                <w:lang w:val="en-GB" w:eastAsia="zh-CN"/>
              </w:rPr>
            </w:pPr>
            <w:r w:rsidRPr="00132939">
              <w:rPr>
                <w:rFonts w:eastAsiaTheme="minorEastAsia" w:cs="Times"/>
                <w:lang w:val="en-GB" w:eastAsia="zh-CN"/>
              </w:rPr>
              <w:t xml:space="preserve">The definition of the capability should not say that “a UE setting the bit does not support Rel-16 feature X”. Such statements caused a lot of problems in Rel-15. One example was the </w:t>
            </w:r>
            <w:r w:rsidRPr="00132939">
              <w:rPr>
                <w:rFonts w:eastAsiaTheme="minorEastAsia" w:cs="Times"/>
                <w:i/>
                <w:iCs/>
                <w:lang w:val="en-GB" w:eastAsia="zh-CN"/>
              </w:rPr>
              <w:t>pucch-F0-2WithoutFH</w:t>
            </w:r>
            <w:r w:rsidRPr="00132939">
              <w:rPr>
                <w:rFonts w:eastAsiaTheme="minorEastAsia" w:cs="Times"/>
                <w:lang w:val="en-GB" w:eastAsia="zh-CN"/>
              </w:rPr>
              <w:t xml:space="preserve"> that indicates that “the UE does </w:t>
            </w:r>
            <w:r w:rsidRPr="00132939">
              <w:rPr>
                <w:rFonts w:eastAsiaTheme="minorEastAsia" w:cs="Times"/>
                <w:b/>
                <w:bCs/>
                <w:lang w:val="en-GB" w:eastAsia="zh-CN"/>
              </w:rPr>
              <w:t>not</w:t>
            </w:r>
            <w:r w:rsidRPr="00132939">
              <w:rPr>
                <w:rFonts w:eastAsiaTheme="minorEastAsia" w:cs="Times"/>
                <w:lang w:val="en-GB" w:eastAsia="zh-CN"/>
              </w:rPr>
              <w:t xml:space="preserve"> support PUCCH formats 0 and 2 without frequency hopping”. </w:t>
            </w:r>
          </w:p>
        </w:tc>
      </w:tr>
    </w:tbl>
    <w:p w14:paraId="6B3D2D59" w14:textId="3E2617AC" w:rsidR="003A063E" w:rsidRDefault="00F43DB5" w:rsidP="0059636B">
      <w:pPr>
        <w:pStyle w:val="a0"/>
        <w:spacing w:before="120"/>
        <w:rPr>
          <w:rFonts w:eastAsiaTheme="minorEastAsia" w:cs="Times"/>
          <w:lang w:eastAsia="zh-CN"/>
        </w:rPr>
      </w:pPr>
      <w:r>
        <w:rPr>
          <w:rFonts w:eastAsiaTheme="minorEastAsia" w:cs="Times"/>
          <w:lang w:eastAsia="zh-CN"/>
        </w:rPr>
        <w:t xml:space="preserve">Alt-3 may have large specification impacts, and may even have impact to Rel-16 UE implementation. </w:t>
      </w:r>
    </w:p>
    <w:p w14:paraId="6C67687F" w14:textId="1D0E0E94" w:rsidR="00A73E89" w:rsidRDefault="00F66BEF" w:rsidP="00A73E89">
      <w:pPr>
        <w:pStyle w:val="a0"/>
        <w:spacing w:before="120"/>
        <w:rPr>
          <w:rFonts w:eastAsiaTheme="minorEastAsia" w:cs="Times"/>
          <w:lang w:eastAsia="zh-CN"/>
        </w:rPr>
      </w:pPr>
      <w:r>
        <w:rPr>
          <w:rFonts w:eastAsiaTheme="minorEastAsia" w:cs="Times"/>
          <w:lang w:eastAsia="zh-CN"/>
        </w:rPr>
        <w:t>Although i</w:t>
      </w:r>
      <w:r w:rsidR="002A6151">
        <w:rPr>
          <w:rFonts w:eastAsiaTheme="minorEastAsia" w:cs="Times" w:hint="eastAsia"/>
          <w:lang w:eastAsia="zh-CN"/>
        </w:rPr>
        <w:t>t</w:t>
      </w:r>
      <w:r w:rsidR="002A6151">
        <w:rPr>
          <w:rFonts w:eastAsiaTheme="minorEastAsia" w:cs="Times"/>
          <w:lang w:eastAsia="zh-CN"/>
        </w:rPr>
        <w:t xml:space="preserve"> seems none of the</w:t>
      </w:r>
      <w:r w:rsidR="00E259E5">
        <w:rPr>
          <w:rFonts w:eastAsiaTheme="minorEastAsia" w:cs="Times"/>
          <w:lang w:eastAsia="zh-CN"/>
        </w:rPr>
        <w:t xml:space="preserve"> alternatives is the </w:t>
      </w:r>
      <w:r>
        <w:rPr>
          <w:rFonts w:eastAsiaTheme="minorEastAsia" w:cs="Times"/>
          <w:lang w:eastAsia="zh-CN"/>
        </w:rPr>
        <w:t>perfect</w:t>
      </w:r>
      <w:r w:rsidR="00E259E5">
        <w:rPr>
          <w:rFonts w:eastAsiaTheme="minorEastAsia" w:cs="Times"/>
          <w:lang w:eastAsia="zh-CN"/>
        </w:rPr>
        <w:t xml:space="preserve"> solution</w:t>
      </w:r>
      <w:r>
        <w:rPr>
          <w:rFonts w:eastAsiaTheme="minorEastAsia" w:cs="Times"/>
          <w:lang w:eastAsia="zh-CN"/>
        </w:rPr>
        <w:t>, Alt-1 seems to be the choice given the cons and pros</w:t>
      </w:r>
      <w:r w:rsidR="00E259E5">
        <w:rPr>
          <w:rFonts w:eastAsiaTheme="minorEastAsia" w:cs="Times"/>
          <w:lang w:eastAsia="zh-CN"/>
        </w:rPr>
        <w:t>.</w:t>
      </w:r>
    </w:p>
    <w:p w14:paraId="03F440EB" w14:textId="748A6E90" w:rsidR="0059636B" w:rsidRPr="002D4E32" w:rsidRDefault="0059636B" w:rsidP="0059636B">
      <w:pPr>
        <w:pStyle w:val="a7"/>
        <w:jc w:val="both"/>
        <w:rPr>
          <w:rFonts w:eastAsia="Batang"/>
          <w:lang w:eastAsia="x-none"/>
        </w:rPr>
      </w:pPr>
      <w:bookmarkStart w:id="5" w:name="_Ref53755294"/>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4072FB">
        <w:rPr>
          <w:i/>
          <w:noProof/>
          <w:u w:val="single"/>
        </w:rPr>
        <w:t>4</w:t>
      </w:r>
      <w:r w:rsidRPr="002D4E32">
        <w:rPr>
          <w:i/>
          <w:u w:val="single"/>
        </w:rPr>
        <w:fldChar w:fldCharType="end"/>
      </w:r>
      <w:r w:rsidRPr="002D4E32">
        <w:rPr>
          <w:i/>
        </w:rPr>
        <w:t>:</w:t>
      </w:r>
      <w:r w:rsidRPr="002D4E32">
        <w:t xml:space="preserve"> </w:t>
      </w:r>
      <w:r w:rsidR="00A9461D" w:rsidRPr="00A9461D">
        <w:rPr>
          <w:rFonts w:ascii="Times" w:eastAsiaTheme="minorEastAsia" w:hAnsi="Times" w:cs="Times"/>
          <w:i/>
          <w:lang w:eastAsia="zh-CN"/>
        </w:rPr>
        <w:t>Rel-17 SL UE is not mandated to support all Rel-16 SL basic FGs</w:t>
      </w:r>
      <w:r w:rsidRPr="002D4E32">
        <w:rPr>
          <w:i/>
        </w:rPr>
        <w:t>.</w:t>
      </w:r>
      <w:bookmarkEnd w:id="5"/>
    </w:p>
    <w:p w14:paraId="1137BB80" w14:textId="77777777" w:rsidR="00CE6447" w:rsidRDefault="00CE6447" w:rsidP="00277F94">
      <w:pPr>
        <w:pStyle w:val="a0"/>
        <w:spacing w:before="120"/>
        <w:rPr>
          <w:rFonts w:eastAsiaTheme="minorEastAsia" w:cs="Times"/>
          <w:lang w:eastAsia="zh-CN"/>
        </w:rPr>
      </w:pPr>
    </w:p>
    <w:p w14:paraId="3208B2C5" w14:textId="5D529F47" w:rsidR="00BA7791" w:rsidRPr="00EB5B71" w:rsidRDefault="00F42BF1" w:rsidP="00BA7791">
      <w:pPr>
        <w:keepNext/>
        <w:numPr>
          <w:ilvl w:val="1"/>
          <w:numId w:val="5"/>
        </w:numPr>
        <w:spacing w:before="240" w:after="60"/>
        <w:outlineLvl w:val="1"/>
        <w:rPr>
          <w:rFonts w:ascii="Arial" w:eastAsia="宋体" w:hAnsi="Arial" w:cs="Arial"/>
          <w:bCs/>
          <w:iCs/>
          <w:szCs w:val="28"/>
          <w:lang w:eastAsia="zh-CN"/>
        </w:rPr>
      </w:pPr>
      <w:r w:rsidRPr="00F42BF1">
        <w:rPr>
          <w:rFonts w:ascii="Arial" w:eastAsia="宋体" w:hAnsi="Arial" w:cs="Arial"/>
          <w:bCs/>
          <w:iCs/>
          <w:szCs w:val="28"/>
          <w:lang w:eastAsia="zh-CN"/>
        </w:rPr>
        <w:t>Inter-UE coordination</w:t>
      </w:r>
    </w:p>
    <w:p w14:paraId="64F9B495" w14:textId="45E94D9F" w:rsidR="00133992" w:rsidRDefault="00F42BF1" w:rsidP="009A5164">
      <w:pPr>
        <w:pStyle w:val="a0"/>
        <w:spacing w:before="120"/>
        <w:rPr>
          <w:lang w:eastAsia="zh-CN"/>
        </w:rPr>
      </w:pPr>
      <w:r>
        <w:rPr>
          <w:iCs/>
          <w:lang w:eastAsia="zh-CN"/>
        </w:rPr>
        <w:t>There are two schemes (and probably several sub schemes) are being discussed for inter-UE coordination</w:t>
      </w:r>
      <w:r w:rsidR="009C1BD2">
        <w:rPr>
          <w:iCs/>
          <w:lang w:eastAsia="zh-CN"/>
        </w:rPr>
        <w:t xml:space="preserve"> </w:t>
      </w:r>
      <w:r w:rsidR="009C1BD2">
        <w:rPr>
          <w:iCs/>
          <w:lang w:eastAsia="zh-CN"/>
        </w:rPr>
        <w:fldChar w:fldCharType="begin"/>
      </w:r>
      <w:r w:rsidR="009C1BD2">
        <w:rPr>
          <w:iCs/>
          <w:lang w:eastAsia="zh-CN"/>
        </w:rPr>
        <w:instrText xml:space="preserve"> REF _Ref83657418 \r \h </w:instrText>
      </w:r>
      <w:r w:rsidR="009C1BD2">
        <w:rPr>
          <w:iCs/>
          <w:lang w:eastAsia="zh-CN"/>
        </w:rPr>
      </w:r>
      <w:r w:rsidR="009C1BD2">
        <w:rPr>
          <w:iCs/>
          <w:lang w:eastAsia="zh-CN"/>
        </w:rPr>
        <w:fldChar w:fldCharType="separate"/>
      </w:r>
      <w:r w:rsidR="004072FB">
        <w:rPr>
          <w:iCs/>
          <w:lang w:eastAsia="zh-CN"/>
        </w:rPr>
        <w:t>[4]</w:t>
      </w:r>
      <w:r w:rsidR="009C1BD2">
        <w:rPr>
          <w:iCs/>
          <w:lang w:eastAsia="zh-CN"/>
        </w:rPr>
        <w:fldChar w:fldCharType="end"/>
      </w:r>
      <w:r>
        <w:rPr>
          <w:iCs/>
          <w:lang w:eastAsia="zh-CN"/>
        </w:rPr>
        <w:t>. It is preferable to have separate UE features for different inter-UE coordination schemes, considering that these schemes are targeting different scenarios.</w:t>
      </w:r>
      <w:r w:rsidR="00333C9A">
        <w:rPr>
          <w:iCs/>
          <w:lang w:eastAsia="zh-CN"/>
        </w:rPr>
        <w:t xml:space="preserve"> More specifically, three FGs should be defined for i</w:t>
      </w:r>
      <w:r w:rsidR="00333C9A" w:rsidRPr="00333C9A">
        <w:rPr>
          <w:iCs/>
          <w:lang w:eastAsia="zh-CN"/>
        </w:rPr>
        <w:t>nter-UE coordination</w:t>
      </w:r>
      <w:r w:rsidR="00333C9A">
        <w:rPr>
          <w:iCs/>
          <w:lang w:eastAsia="zh-CN"/>
        </w:rPr>
        <w:t xml:space="preserve"> respectively, such as scheme 1</w:t>
      </w:r>
      <w:r w:rsidR="00333C9A" w:rsidRPr="00333C9A">
        <w:t xml:space="preserve"> </w:t>
      </w:r>
      <w:r w:rsidR="00333C9A" w:rsidRPr="00333C9A">
        <w:rPr>
          <w:iCs/>
          <w:lang w:eastAsia="zh-CN"/>
        </w:rPr>
        <w:t>with preferred resource set</w:t>
      </w:r>
      <w:r w:rsidR="00333C9A">
        <w:rPr>
          <w:iCs/>
          <w:lang w:eastAsia="zh-CN"/>
        </w:rPr>
        <w:t>, scheme 1</w:t>
      </w:r>
      <w:r w:rsidR="00333C9A" w:rsidRPr="00333C9A">
        <w:t xml:space="preserve"> </w:t>
      </w:r>
      <w:r w:rsidR="00333C9A" w:rsidRPr="00333C9A">
        <w:rPr>
          <w:iCs/>
          <w:lang w:eastAsia="zh-CN"/>
        </w:rPr>
        <w:t xml:space="preserve">with </w:t>
      </w:r>
      <w:r w:rsidR="00333C9A">
        <w:rPr>
          <w:iCs/>
          <w:lang w:eastAsia="zh-CN"/>
        </w:rPr>
        <w:t>non-</w:t>
      </w:r>
      <w:r w:rsidR="00333C9A" w:rsidRPr="00333C9A">
        <w:rPr>
          <w:iCs/>
          <w:lang w:eastAsia="zh-CN"/>
        </w:rPr>
        <w:t>preferred resource set</w:t>
      </w:r>
      <w:r w:rsidR="00333C9A">
        <w:rPr>
          <w:iCs/>
          <w:lang w:eastAsia="zh-CN"/>
        </w:rPr>
        <w:t>, and scheme 2.</w:t>
      </w:r>
    </w:p>
    <w:p w14:paraId="6000930D" w14:textId="5E4D2C47" w:rsidR="00BA7791" w:rsidRPr="002D4E32" w:rsidRDefault="00BA7791" w:rsidP="00BA7791">
      <w:pPr>
        <w:pStyle w:val="a7"/>
        <w:jc w:val="both"/>
        <w:rPr>
          <w:rFonts w:eastAsia="Batang"/>
          <w:lang w:eastAsia="x-none"/>
        </w:rPr>
      </w:pPr>
      <w:bookmarkStart w:id="6" w:name="_Ref53755290"/>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4072FB">
        <w:rPr>
          <w:i/>
          <w:noProof/>
          <w:u w:val="single"/>
        </w:rPr>
        <w:t>5</w:t>
      </w:r>
      <w:r w:rsidRPr="002D4E32">
        <w:rPr>
          <w:i/>
          <w:u w:val="single"/>
        </w:rPr>
        <w:fldChar w:fldCharType="end"/>
      </w:r>
      <w:r w:rsidRPr="002D4E32">
        <w:rPr>
          <w:i/>
        </w:rPr>
        <w:t>:</w:t>
      </w:r>
      <w:r w:rsidRPr="002D4E32">
        <w:t xml:space="preserve"> </w:t>
      </w:r>
      <w:r w:rsidR="00F42BF1">
        <w:rPr>
          <w:rFonts w:ascii="Times" w:eastAsiaTheme="minorEastAsia" w:hAnsi="Times" w:cs="Times"/>
          <w:i/>
          <w:lang w:eastAsia="zh-CN"/>
        </w:rPr>
        <w:t>Separate UE features are defined for different inter-UE coordination schemes</w:t>
      </w:r>
      <w:r w:rsidR="00333C9A">
        <w:rPr>
          <w:rFonts w:ascii="Times" w:eastAsiaTheme="minorEastAsia" w:hAnsi="Times" w:cs="Times"/>
          <w:i/>
          <w:lang w:eastAsia="zh-CN"/>
        </w:rPr>
        <w:t>, including</w:t>
      </w:r>
      <w:r w:rsidR="00283AA6" w:rsidRPr="00283AA6">
        <w:t xml:space="preserve"> </w:t>
      </w:r>
      <w:r w:rsidR="00283AA6" w:rsidRPr="00283AA6">
        <w:rPr>
          <w:rFonts w:ascii="Times" w:eastAsiaTheme="minorEastAsia" w:hAnsi="Times" w:cs="Times"/>
          <w:i/>
          <w:lang w:eastAsia="zh-CN"/>
        </w:rPr>
        <w:t>scheme 1 with preferred resource set, scheme 1 with non-preferred resource set, and scheme 2</w:t>
      </w:r>
      <w:r w:rsidR="00283AA6">
        <w:rPr>
          <w:rFonts w:ascii="Times" w:eastAsiaTheme="minorEastAsia" w:hAnsi="Times" w:cs="Times"/>
          <w:i/>
          <w:lang w:eastAsia="zh-CN"/>
        </w:rPr>
        <w:t>, respectively</w:t>
      </w:r>
      <w:r w:rsidRPr="002D4E32">
        <w:rPr>
          <w:i/>
        </w:rPr>
        <w:t>.</w:t>
      </w:r>
      <w:bookmarkEnd w:id="6"/>
    </w:p>
    <w:p w14:paraId="01035541" w14:textId="3F1DC0A7" w:rsidR="00277F94" w:rsidRDefault="00277F94" w:rsidP="000C19F7">
      <w:pPr>
        <w:pStyle w:val="a0"/>
        <w:spacing w:before="120"/>
        <w:rPr>
          <w:rFonts w:eastAsiaTheme="minorEastAsia"/>
          <w:lang w:eastAsia="zh-CN"/>
        </w:rPr>
      </w:pPr>
    </w:p>
    <w:p w14:paraId="04670555" w14:textId="1D79E018" w:rsidR="00CB0FF1" w:rsidRPr="00EB5B71" w:rsidRDefault="00CB0FF1" w:rsidP="00CB0FF1">
      <w:pPr>
        <w:keepNext/>
        <w:numPr>
          <w:ilvl w:val="1"/>
          <w:numId w:val="5"/>
        </w:numPr>
        <w:spacing w:before="240" w:after="60"/>
        <w:outlineLvl w:val="1"/>
        <w:rPr>
          <w:rFonts w:ascii="Arial" w:eastAsia="宋体" w:hAnsi="Arial" w:cs="Arial"/>
          <w:bCs/>
          <w:iCs/>
          <w:szCs w:val="28"/>
          <w:lang w:eastAsia="zh-CN"/>
        </w:rPr>
      </w:pPr>
      <w:r>
        <w:rPr>
          <w:rFonts w:ascii="Arial" w:eastAsia="宋体" w:hAnsi="Arial" w:cs="Arial"/>
          <w:bCs/>
          <w:iCs/>
          <w:szCs w:val="28"/>
          <w:lang w:eastAsia="zh-CN"/>
        </w:rPr>
        <w:t>LTE</w:t>
      </w:r>
      <w:r w:rsidR="003F1CAE">
        <w:rPr>
          <w:rFonts w:ascii="Arial" w:eastAsia="宋体" w:hAnsi="Arial" w:cs="Arial"/>
          <w:bCs/>
          <w:iCs/>
          <w:szCs w:val="28"/>
          <w:lang w:eastAsia="zh-CN"/>
        </w:rPr>
        <w:t xml:space="preserve"> UE feature</w:t>
      </w:r>
    </w:p>
    <w:p w14:paraId="73749185" w14:textId="12132DA8" w:rsidR="00CB0FF1" w:rsidRDefault="001217D9" w:rsidP="000C19F7">
      <w:pPr>
        <w:pStyle w:val="a0"/>
        <w:spacing w:before="120"/>
        <w:rPr>
          <w:rFonts w:eastAsiaTheme="minorEastAsia"/>
          <w:lang w:eastAsia="zh-CN"/>
        </w:rPr>
      </w:pPr>
      <w:r>
        <w:rPr>
          <w:rFonts w:eastAsiaTheme="minorEastAsia"/>
          <w:lang w:eastAsia="zh-CN"/>
        </w:rPr>
        <w:t xml:space="preserve">The Rel-17 NR sidelink enhancement only targets NR specific enhancements. There is no impact to LTE sidelink, nor any LTE/NR sidelink interaction. </w:t>
      </w:r>
      <w:r w:rsidR="00960463">
        <w:rPr>
          <w:rFonts w:eastAsiaTheme="minorEastAsia"/>
          <w:lang w:eastAsia="zh-CN"/>
        </w:rPr>
        <w:t>Consequently</w:t>
      </w:r>
      <w:r>
        <w:rPr>
          <w:rFonts w:eastAsiaTheme="minorEastAsia"/>
          <w:lang w:eastAsia="zh-CN"/>
        </w:rPr>
        <w:t>, there should not be any impact to a Rel-17 UE supports LTE sidelink only. For a Rel-17 UE supports both LTE sidelink and enhanced NR sidelink</w:t>
      </w:r>
      <w:r w:rsidR="00960463">
        <w:rPr>
          <w:rFonts w:eastAsiaTheme="minorEastAsia"/>
          <w:lang w:eastAsia="zh-CN"/>
        </w:rPr>
        <w:t>, it should report the Rel-17 related UE features in NR sidelink only. Therefore, in our view the Rel-17 NR sidelink enhancement should have no impact to LTE UE feature.</w:t>
      </w:r>
    </w:p>
    <w:p w14:paraId="04CB3E62" w14:textId="07E517D7" w:rsidR="00F42BF1" w:rsidRPr="00F42BF1" w:rsidRDefault="00F42BF1" w:rsidP="00F42BF1">
      <w:pPr>
        <w:pStyle w:val="a7"/>
        <w:rPr>
          <w:rFonts w:eastAsiaTheme="minorEastAsia"/>
          <w:i/>
          <w:u w:val="single"/>
          <w:lang w:eastAsia="zh-CN"/>
        </w:rPr>
      </w:pPr>
      <w:bookmarkStart w:id="7" w:name="_Ref83655189"/>
      <w:r w:rsidRPr="00F42BF1">
        <w:rPr>
          <w:i/>
          <w:u w:val="single"/>
        </w:rPr>
        <w:t xml:space="preserve">Observation </w:t>
      </w:r>
      <w:r w:rsidRPr="00F42BF1">
        <w:rPr>
          <w:i/>
          <w:u w:val="single"/>
        </w:rPr>
        <w:fldChar w:fldCharType="begin"/>
      </w:r>
      <w:r w:rsidRPr="00F42BF1">
        <w:rPr>
          <w:i/>
          <w:u w:val="single"/>
        </w:rPr>
        <w:instrText xml:space="preserve"> SEQ Observation \* ARABIC </w:instrText>
      </w:r>
      <w:r w:rsidRPr="00F42BF1">
        <w:rPr>
          <w:i/>
          <w:u w:val="single"/>
        </w:rPr>
        <w:fldChar w:fldCharType="separate"/>
      </w:r>
      <w:r w:rsidR="004072FB">
        <w:rPr>
          <w:i/>
          <w:noProof/>
          <w:u w:val="single"/>
        </w:rPr>
        <w:t>1</w:t>
      </w:r>
      <w:r w:rsidRPr="00F42BF1">
        <w:rPr>
          <w:i/>
          <w:u w:val="single"/>
        </w:rPr>
        <w:fldChar w:fldCharType="end"/>
      </w:r>
      <w:r w:rsidRPr="00F42BF1">
        <w:rPr>
          <w:i/>
          <w:u w:val="single"/>
        </w:rPr>
        <w:t xml:space="preserve">: </w:t>
      </w:r>
      <w:r>
        <w:rPr>
          <w:rFonts w:ascii="Times" w:eastAsiaTheme="minorEastAsia" w:hAnsi="Times" w:cs="Times"/>
          <w:i/>
          <w:lang w:eastAsia="zh-CN"/>
        </w:rPr>
        <w:t>The</w:t>
      </w:r>
      <w:r w:rsidRPr="00133992">
        <w:rPr>
          <w:rFonts w:ascii="Times" w:eastAsiaTheme="minorEastAsia" w:hAnsi="Times" w:cs="Times"/>
          <w:i/>
          <w:lang w:eastAsia="zh-CN"/>
        </w:rPr>
        <w:t xml:space="preserve"> </w:t>
      </w:r>
      <w:r w:rsidRPr="00960463">
        <w:rPr>
          <w:rFonts w:ascii="Times" w:eastAsiaTheme="minorEastAsia" w:hAnsi="Times" w:cs="Times"/>
          <w:i/>
          <w:lang w:eastAsia="zh-CN"/>
        </w:rPr>
        <w:t xml:space="preserve">Rel-17 NR sidelink enhancement </w:t>
      </w:r>
      <w:r>
        <w:rPr>
          <w:rFonts w:ascii="Times" w:eastAsiaTheme="minorEastAsia" w:hAnsi="Times" w:cs="Times"/>
          <w:i/>
          <w:lang w:eastAsia="zh-CN"/>
        </w:rPr>
        <w:t xml:space="preserve">WI </w:t>
      </w:r>
      <w:r w:rsidRPr="00960463">
        <w:rPr>
          <w:rFonts w:ascii="Times" w:eastAsiaTheme="minorEastAsia" w:hAnsi="Times" w:cs="Times"/>
          <w:i/>
          <w:lang w:eastAsia="zh-CN"/>
        </w:rPr>
        <w:t>ha</w:t>
      </w:r>
      <w:r>
        <w:rPr>
          <w:rFonts w:ascii="Times" w:eastAsiaTheme="minorEastAsia" w:hAnsi="Times" w:cs="Times"/>
          <w:i/>
          <w:lang w:eastAsia="zh-CN"/>
        </w:rPr>
        <w:t>s</w:t>
      </w:r>
      <w:r w:rsidRPr="00960463">
        <w:rPr>
          <w:rFonts w:ascii="Times" w:eastAsiaTheme="minorEastAsia" w:hAnsi="Times" w:cs="Times"/>
          <w:i/>
          <w:lang w:eastAsia="zh-CN"/>
        </w:rPr>
        <w:t xml:space="preserve"> no impact to LTE UE feature</w:t>
      </w:r>
      <w:r w:rsidRPr="002D4E32">
        <w:rPr>
          <w:i/>
        </w:rPr>
        <w:t>.</w:t>
      </w:r>
      <w:bookmarkEnd w:id="7"/>
    </w:p>
    <w:p w14:paraId="3AE1D2F6" w14:textId="77777777" w:rsidR="00CB0FF1" w:rsidRPr="002D4E32" w:rsidRDefault="00CB0FF1" w:rsidP="000C19F7">
      <w:pPr>
        <w:pStyle w:val="a0"/>
        <w:spacing w:before="120"/>
        <w:rPr>
          <w:rFonts w:eastAsiaTheme="minorEastAsia"/>
          <w:lang w:eastAsia="zh-CN"/>
        </w:rPr>
      </w:pPr>
    </w:p>
    <w:p w14:paraId="3F6463B8" w14:textId="77777777" w:rsidR="000C19F7" w:rsidRPr="002D4E32" w:rsidRDefault="000C19F7" w:rsidP="000C19F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D4E32">
        <w:rPr>
          <w:rFonts w:ascii="Arial" w:eastAsia="宋体" w:hAnsi="Arial" w:cs="Times New Roman"/>
          <w:b w:val="0"/>
          <w:bCs w:val="0"/>
          <w:kern w:val="0"/>
          <w:sz w:val="36"/>
          <w:szCs w:val="20"/>
          <w:lang w:eastAsia="zh-CN"/>
        </w:rPr>
        <w:t>Conclusion</w:t>
      </w:r>
    </w:p>
    <w:p w14:paraId="52EB84A6" w14:textId="683CB547" w:rsidR="00524961" w:rsidRDefault="000C19F7" w:rsidP="000C19F7">
      <w:pPr>
        <w:pStyle w:val="a0"/>
        <w:spacing w:before="120"/>
        <w:rPr>
          <w:rFonts w:eastAsiaTheme="minorEastAsia"/>
          <w:lang w:eastAsia="zh-CN"/>
        </w:rPr>
      </w:pPr>
      <w:r w:rsidRPr="00A82AD6">
        <w:rPr>
          <w:rFonts w:eastAsia="宋体"/>
          <w:lang w:eastAsia="zh-CN"/>
        </w:rPr>
        <w:t xml:space="preserve">In the contribution, we </w:t>
      </w:r>
      <w:r w:rsidRPr="00A82AD6">
        <w:rPr>
          <w:rFonts w:eastAsiaTheme="minorEastAsia"/>
          <w:lang w:eastAsia="zh-CN"/>
        </w:rPr>
        <w:t xml:space="preserve">provide our </w:t>
      </w:r>
      <w:r w:rsidR="00654F07" w:rsidRPr="00A82AD6">
        <w:rPr>
          <w:rFonts w:eastAsiaTheme="minorEastAsia"/>
          <w:lang w:eastAsia="zh-CN"/>
        </w:rPr>
        <w:t xml:space="preserve">view </w:t>
      </w:r>
      <w:r w:rsidR="00524961" w:rsidRPr="00A82AD6">
        <w:rPr>
          <w:rFonts w:eastAsiaTheme="minorEastAsia"/>
          <w:lang w:eastAsia="zh-CN"/>
        </w:rPr>
        <w:t xml:space="preserve">on </w:t>
      </w:r>
      <w:r w:rsidR="00F42BF1">
        <w:rPr>
          <w:rFonts w:eastAsia="Batang"/>
          <w:bCs/>
          <w:szCs w:val="20"/>
        </w:rPr>
        <w:t>UE features for NR sidelink enhancement WI,</w:t>
      </w:r>
      <w:r w:rsidR="00417958" w:rsidRPr="00A82AD6">
        <w:rPr>
          <w:rFonts w:eastAsiaTheme="minorEastAsia"/>
          <w:lang w:eastAsia="zh-CN"/>
        </w:rPr>
        <w:t xml:space="preserve"> </w:t>
      </w:r>
      <w:r w:rsidR="00524961" w:rsidRPr="00A82AD6">
        <w:rPr>
          <w:rFonts w:eastAsiaTheme="minorEastAsia"/>
          <w:lang w:eastAsia="zh-CN"/>
        </w:rPr>
        <w:t xml:space="preserve">with the following </w:t>
      </w:r>
      <w:r w:rsidR="00A80025">
        <w:rPr>
          <w:rFonts w:eastAsiaTheme="minorEastAsia"/>
          <w:lang w:eastAsia="zh-CN"/>
        </w:rPr>
        <w:t>proposals</w:t>
      </w:r>
      <w:r w:rsidR="00F42BF1">
        <w:rPr>
          <w:rFonts w:eastAsiaTheme="minorEastAsia"/>
          <w:lang w:eastAsia="zh-CN"/>
        </w:rPr>
        <w:t xml:space="preserve"> and observation</w:t>
      </w:r>
      <w:r w:rsidR="00524961" w:rsidRPr="00A82AD6">
        <w:rPr>
          <w:rFonts w:eastAsiaTheme="minorEastAsia"/>
          <w:lang w:eastAsia="zh-CN"/>
        </w:rPr>
        <w:t>:</w:t>
      </w:r>
    </w:p>
    <w:p w14:paraId="6F1B118E" w14:textId="37EFF6AB" w:rsidR="00587A08" w:rsidRDefault="00587A08" w:rsidP="000C19F7">
      <w:pPr>
        <w:pStyle w:val="a0"/>
        <w:spacing w:before="120"/>
        <w:rPr>
          <w:rFonts w:eastAsiaTheme="minorEastAsia"/>
          <w:b/>
          <w:lang w:eastAsia="zh-CN"/>
        </w:rPr>
      </w:pPr>
      <w:r w:rsidRPr="00587A08">
        <w:rPr>
          <w:rFonts w:eastAsiaTheme="minorEastAsia"/>
          <w:b/>
          <w:lang w:eastAsia="zh-CN"/>
        </w:rPr>
        <w:fldChar w:fldCharType="begin"/>
      </w:r>
      <w:r w:rsidRPr="00587A08">
        <w:rPr>
          <w:rFonts w:eastAsiaTheme="minorEastAsia"/>
          <w:b/>
          <w:lang w:eastAsia="zh-CN"/>
        </w:rPr>
        <w:instrText xml:space="preserve"> REF _Ref86776111 \h </w:instrText>
      </w:r>
      <w:r>
        <w:rPr>
          <w:rFonts w:eastAsiaTheme="minorEastAsia"/>
          <w:b/>
          <w:lang w:eastAsia="zh-CN"/>
        </w:rPr>
        <w:instrText xml:space="preserve"> \* MERGEFORMAT </w:instrText>
      </w:r>
      <w:r w:rsidRPr="00587A08">
        <w:rPr>
          <w:rFonts w:eastAsiaTheme="minorEastAsia"/>
          <w:b/>
          <w:lang w:eastAsia="zh-CN"/>
        </w:rPr>
      </w:r>
      <w:r w:rsidRPr="00587A08">
        <w:rPr>
          <w:rFonts w:eastAsiaTheme="minorEastAsia"/>
          <w:b/>
          <w:lang w:eastAsia="zh-CN"/>
        </w:rPr>
        <w:fldChar w:fldCharType="separate"/>
      </w:r>
      <w:r w:rsidR="004072FB" w:rsidRPr="004072FB">
        <w:rPr>
          <w:b/>
          <w:i/>
          <w:u w:val="single"/>
        </w:rPr>
        <w:t xml:space="preserve">Proposal </w:t>
      </w:r>
      <w:r w:rsidR="004072FB" w:rsidRPr="004072FB">
        <w:rPr>
          <w:b/>
          <w:i/>
          <w:noProof/>
          <w:u w:val="single"/>
        </w:rPr>
        <w:t>1</w:t>
      </w:r>
      <w:r w:rsidR="004072FB" w:rsidRPr="004072FB">
        <w:rPr>
          <w:b/>
          <w:i/>
        </w:rPr>
        <w:t>:</w:t>
      </w:r>
      <w:r w:rsidR="004072FB" w:rsidRPr="004072FB">
        <w:rPr>
          <w:b/>
        </w:rPr>
        <w:t xml:space="preserve"> </w:t>
      </w:r>
      <w:r w:rsidR="004072FB" w:rsidRPr="004072FB">
        <w:rPr>
          <w:rFonts w:eastAsiaTheme="minorEastAsia" w:cs="Times"/>
          <w:b/>
          <w:i/>
          <w:lang w:eastAsia="zh-CN"/>
        </w:rPr>
        <w:t>NR Sidelink UE has no sidelink Rx capability should be supported in Rel-17.</w:t>
      </w:r>
      <w:r w:rsidRPr="00587A08">
        <w:rPr>
          <w:rFonts w:eastAsiaTheme="minorEastAsia"/>
          <w:b/>
          <w:lang w:eastAsia="zh-CN"/>
        </w:rPr>
        <w:fldChar w:fldCharType="end"/>
      </w:r>
    </w:p>
    <w:p w14:paraId="73F35B55" w14:textId="004FE34B" w:rsidR="00587A08" w:rsidRDefault="00587A08" w:rsidP="000C19F7">
      <w:pPr>
        <w:pStyle w:val="a0"/>
        <w:spacing w:before="120"/>
        <w:rPr>
          <w:rFonts w:eastAsiaTheme="minorEastAsia"/>
          <w:b/>
          <w:lang w:eastAsia="zh-CN"/>
        </w:rPr>
      </w:pPr>
      <w:r w:rsidRPr="00587A08">
        <w:rPr>
          <w:rFonts w:eastAsiaTheme="minorEastAsia"/>
          <w:b/>
          <w:lang w:eastAsia="zh-CN"/>
        </w:rPr>
        <w:fldChar w:fldCharType="begin"/>
      </w:r>
      <w:r w:rsidRPr="00587A08">
        <w:rPr>
          <w:rFonts w:eastAsiaTheme="minorEastAsia"/>
          <w:b/>
          <w:lang w:eastAsia="zh-CN"/>
        </w:rPr>
        <w:instrText xml:space="preserve"> REF _Ref86776113 \h </w:instrText>
      </w:r>
      <w:r>
        <w:rPr>
          <w:rFonts w:eastAsiaTheme="minorEastAsia"/>
          <w:b/>
          <w:lang w:eastAsia="zh-CN"/>
        </w:rPr>
        <w:instrText xml:space="preserve"> \* MERGEFORMAT </w:instrText>
      </w:r>
      <w:r w:rsidRPr="00587A08">
        <w:rPr>
          <w:rFonts w:eastAsiaTheme="minorEastAsia"/>
          <w:b/>
          <w:lang w:eastAsia="zh-CN"/>
        </w:rPr>
      </w:r>
      <w:r w:rsidRPr="00587A08">
        <w:rPr>
          <w:rFonts w:eastAsiaTheme="minorEastAsia"/>
          <w:b/>
          <w:lang w:eastAsia="zh-CN"/>
        </w:rPr>
        <w:fldChar w:fldCharType="separate"/>
      </w:r>
      <w:r w:rsidR="004072FB" w:rsidRPr="004072FB">
        <w:rPr>
          <w:b/>
          <w:i/>
          <w:u w:val="single"/>
        </w:rPr>
        <w:t xml:space="preserve">Proposal </w:t>
      </w:r>
      <w:r w:rsidR="004072FB" w:rsidRPr="004072FB">
        <w:rPr>
          <w:b/>
          <w:i/>
          <w:noProof/>
          <w:u w:val="single"/>
        </w:rPr>
        <w:t>2</w:t>
      </w:r>
      <w:r w:rsidR="004072FB" w:rsidRPr="004072FB">
        <w:rPr>
          <w:b/>
          <w:i/>
        </w:rPr>
        <w:t>:</w:t>
      </w:r>
      <w:r w:rsidR="004072FB" w:rsidRPr="004072FB">
        <w:rPr>
          <w:b/>
        </w:rPr>
        <w:t xml:space="preserve"> </w:t>
      </w:r>
      <w:r w:rsidR="004072FB" w:rsidRPr="004072FB">
        <w:rPr>
          <w:rFonts w:eastAsiaTheme="minorEastAsia" w:cs="Times"/>
          <w:b/>
          <w:i/>
          <w:lang w:eastAsia="zh-CN"/>
        </w:rPr>
        <w:t>Rel-17 should support the UE to report the Rx capability of PSFCH and/or S-SSB reception</w:t>
      </w:r>
      <w:r w:rsidR="004072FB" w:rsidRPr="004072FB">
        <w:rPr>
          <w:b/>
          <w:i/>
        </w:rPr>
        <w:t>.</w:t>
      </w:r>
      <w:r w:rsidRPr="00587A08">
        <w:rPr>
          <w:rFonts w:eastAsiaTheme="minorEastAsia"/>
          <w:b/>
          <w:lang w:eastAsia="zh-CN"/>
        </w:rPr>
        <w:fldChar w:fldCharType="end"/>
      </w:r>
    </w:p>
    <w:p w14:paraId="7C034F90" w14:textId="3F3DD064" w:rsidR="00587A08" w:rsidRPr="00587A08" w:rsidRDefault="00587A08" w:rsidP="000C19F7">
      <w:pPr>
        <w:pStyle w:val="a0"/>
        <w:spacing w:before="120"/>
        <w:rPr>
          <w:rFonts w:eastAsiaTheme="minorEastAsia"/>
          <w:b/>
          <w:lang w:eastAsia="zh-CN"/>
        </w:rPr>
      </w:pPr>
      <w:r w:rsidRPr="00587A08">
        <w:rPr>
          <w:rFonts w:eastAsiaTheme="minorEastAsia"/>
          <w:b/>
          <w:lang w:eastAsia="zh-CN"/>
        </w:rPr>
        <w:fldChar w:fldCharType="begin"/>
      </w:r>
      <w:r w:rsidRPr="00587A08">
        <w:rPr>
          <w:rFonts w:eastAsiaTheme="minorEastAsia"/>
          <w:b/>
          <w:lang w:eastAsia="zh-CN"/>
        </w:rPr>
        <w:instrText xml:space="preserve"> REF _Ref86776115 \h </w:instrText>
      </w:r>
      <w:r>
        <w:rPr>
          <w:rFonts w:eastAsiaTheme="minorEastAsia"/>
          <w:b/>
          <w:lang w:eastAsia="zh-CN"/>
        </w:rPr>
        <w:instrText xml:space="preserve"> \* MERGEFORMAT </w:instrText>
      </w:r>
      <w:r w:rsidRPr="00587A08">
        <w:rPr>
          <w:rFonts w:eastAsiaTheme="minorEastAsia"/>
          <w:b/>
          <w:lang w:eastAsia="zh-CN"/>
        </w:rPr>
      </w:r>
      <w:r w:rsidRPr="00587A08">
        <w:rPr>
          <w:rFonts w:eastAsiaTheme="minorEastAsia"/>
          <w:b/>
          <w:lang w:eastAsia="zh-CN"/>
        </w:rPr>
        <w:fldChar w:fldCharType="separate"/>
      </w:r>
      <w:r w:rsidR="004072FB" w:rsidRPr="004072FB">
        <w:rPr>
          <w:b/>
          <w:i/>
          <w:u w:val="single"/>
        </w:rPr>
        <w:t xml:space="preserve">Proposal </w:t>
      </w:r>
      <w:r w:rsidR="004072FB" w:rsidRPr="004072FB">
        <w:rPr>
          <w:b/>
          <w:i/>
          <w:noProof/>
          <w:u w:val="single"/>
        </w:rPr>
        <w:t>3</w:t>
      </w:r>
      <w:r w:rsidR="004072FB" w:rsidRPr="004072FB">
        <w:rPr>
          <w:b/>
          <w:i/>
        </w:rPr>
        <w:t>:</w:t>
      </w:r>
      <w:r w:rsidR="004072FB" w:rsidRPr="004072FB">
        <w:rPr>
          <w:b/>
        </w:rPr>
        <w:t xml:space="preserve"> </w:t>
      </w:r>
      <w:r w:rsidR="004072FB" w:rsidRPr="004072FB">
        <w:rPr>
          <w:b/>
          <w:i/>
        </w:rPr>
        <w:t xml:space="preserve">A </w:t>
      </w:r>
      <w:r w:rsidR="004072FB" w:rsidRPr="004072FB">
        <w:rPr>
          <w:rFonts w:eastAsiaTheme="minorEastAsia" w:cs="Times"/>
          <w:b/>
          <w:i/>
          <w:lang w:eastAsia="zh-CN"/>
        </w:rPr>
        <w:t>Rel-17 PUE (i.e., supporting</w:t>
      </w:r>
      <w:r w:rsidR="004072FB" w:rsidRPr="004072FB">
        <w:rPr>
          <w:b/>
        </w:rPr>
        <w:t xml:space="preserve"> </w:t>
      </w:r>
      <w:r w:rsidR="004072FB" w:rsidRPr="004072FB">
        <w:rPr>
          <w:rFonts w:eastAsiaTheme="minorEastAsia" w:cs="Times"/>
          <w:b/>
          <w:i/>
          <w:lang w:eastAsia="zh-CN"/>
        </w:rPr>
        <w:t>random selection and/or partial sensing) should not be mandated to support S-SSB transmission, even if it has the Rx capability of S-SSB</w:t>
      </w:r>
      <w:r w:rsidR="004072FB" w:rsidRPr="004072FB">
        <w:rPr>
          <w:b/>
          <w:i/>
        </w:rPr>
        <w:t>.</w:t>
      </w:r>
      <w:r w:rsidRPr="00587A08">
        <w:rPr>
          <w:rFonts w:eastAsiaTheme="minorEastAsia"/>
          <w:b/>
          <w:lang w:eastAsia="zh-CN"/>
        </w:rPr>
        <w:fldChar w:fldCharType="end"/>
      </w:r>
    </w:p>
    <w:p w14:paraId="2F6FA348" w14:textId="47F7587A" w:rsidR="00314CAE" w:rsidRPr="00D36812" w:rsidRDefault="00314CAE" w:rsidP="00434B26">
      <w:pPr>
        <w:pStyle w:val="a0"/>
        <w:spacing w:before="120"/>
        <w:rPr>
          <w:rFonts w:eastAsiaTheme="minorEastAsia"/>
          <w:b/>
          <w:lang w:eastAsia="zh-CN"/>
        </w:rPr>
      </w:pPr>
      <w:r w:rsidRPr="00D36812">
        <w:rPr>
          <w:rFonts w:eastAsiaTheme="minorEastAsia"/>
          <w:b/>
          <w:lang w:eastAsia="zh-CN"/>
        </w:rPr>
        <w:fldChar w:fldCharType="begin"/>
      </w:r>
      <w:r w:rsidRPr="00D36812">
        <w:rPr>
          <w:rFonts w:eastAsiaTheme="minorEastAsia"/>
          <w:b/>
          <w:lang w:eastAsia="zh-CN"/>
        </w:rPr>
        <w:instrText xml:space="preserve"> REF _Ref53755294 \h  \* MERGEFORMAT </w:instrText>
      </w:r>
      <w:r w:rsidRPr="00D36812">
        <w:rPr>
          <w:rFonts w:eastAsiaTheme="minorEastAsia"/>
          <w:b/>
          <w:lang w:eastAsia="zh-CN"/>
        </w:rPr>
      </w:r>
      <w:r w:rsidRPr="00D36812">
        <w:rPr>
          <w:rFonts w:eastAsiaTheme="minorEastAsia"/>
          <w:b/>
          <w:lang w:eastAsia="zh-CN"/>
        </w:rPr>
        <w:fldChar w:fldCharType="separate"/>
      </w:r>
      <w:r w:rsidR="004072FB" w:rsidRPr="004072FB">
        <w:rPr>
          <w:b/>
          <w:i/>
          <w:u w:val="single"/>
        </w:rPr>
        <w:t xml:space="preserve">Proposal </w:t>
      </w:r>
      <w:r w:rsidR="004072FB" w:rsidRPr="004072FB">
        <w:rPr>
          <w:b/>
          <w:i/>
          <w:noProof/>
          <w:u w:val="single"/>
        </w:rPr>
        <w:t>4</w:t>
      </w:r>
      <w:r w:rsidR="004072FB" w:rsidRPr="004072FB">
        <w:rPr>
          <w:b/>
          <w:i/>
        </w:rPr>
        <w:t>:</w:t>
      </w:r>
      <w:r w:rsidR="004072FB" w:rsidRPr="004072FB">
        <w:rPr>
          <w:b/>
        </w:rPr>
        <w:t xml:space="preserve"> </w:t>
      </w:r>
      <w:r w:rsidR="004072FB" w:rsidRPr="004072FB">
        <w:rPr>
          <w:rFonts w:eastAsiaTheme="minorEastAsia" w:cs="Times"/>
          <w:b/>
          <w:i/>
          <w:lang w:eastAsia="zh-CN"/>
        </w:rPr>
        <w:t>Rel-17 SL UE is not mandated to support all Rel-16 SL basic FGs.</w:t>
      </w:r>
      <w:r w:rsidRPr="00D36812">
        <w:rPr>
          <w:rFonts w:eastAsiaTheme="minorEastAsia"/>
          <w:b/>
          <w:lang w:eastAsia="zh-CN"/>
        </w:rPr>
        <w:fldChar w:fldCharType="end"/>
      </w:r>
    </w:p>
    <w:p w14:paraId="4E76580F" w14:textId="0B755AC1" w:rsidR="00A80025" w:rsidRPr="00587A08" w:rsidRDefault="00A80025" w:rsidP="00434B26">
      <w:pPr>
        <w:pStyle w:val="a0"/>
        <w:spacing w:before="120"/>
        <w:rPr>
          <w:rFonts w:eastAsia="Batang"/>
          <w:b/>
          <w:noProof/>
          <w:szCs w:val="20"/>
          <w:lang w:eastAsia="x-none"/>
        </w:rPr>
      </w:pPr>
      <w:r w:rsidRPr="00587A08">
        <w:rPr>
          <w:rFonts w:eastAsia="Batang"/>
          <w:b/>
          <w:noProof/>
          <w:szCs w:val="20"/>
          <w:lang w:eastAsia="x-none"/>
        </w:rPr>
        <w:fldChar w:fldCharType="begin"/>
      </w:r>
      <w:r w:rsidRPr="00587A08">
        <w:rPr>
          <w:rFonts w:eastAsia="Batang"/>
          <w:b/>
          <w:noProof/>
          <w:szCs w:val="20"/>
          <w:lang w:eastAsia="x-none"/>
        </w:rPr>
        <w:instrText xml:space="preserve"> REF _Ref53755290 \h  \* MERGEFORMAT </w:instrText>
      </w:r>
      <w:r w:rsidRPr="00587A08">
        <w:rPr>
          <w:rFonts w:eastAsia="Batang"/>
          <w:b/>
          <w:noProof/>
          <w:szCs w:val="20"/>
          <w:lang w:eastAsia="x-none"/>
        </w:rPr>
      </w:r>
      <w:r w:rsidRPr="00587A08">
        <w:rPr>
          <w:rFonts w:eastAsia="Batang"/>
          <w:b/>
          <w:noProof/>
          <w:szCs w:val="20"/>
          <w:lang w:eastAsia="x-none"/>
        </w:rPr>
        <w:fldChar w:fldCharType="separate"/>
      </w:r>
      <w:r w:rsidR="004072FB" w:rsidRPr="004072FB">
        <w:rPr>
          <w:b/>
          <w:i/>
          <w:u w:val="single"/>
        </w:rPr>
        <w:t xml:space="preserve">Proposal </w:t>
      </w:r>
      <w:r w:rsidR="004072FB" w:rsidRPr="004072FB">
        <w:rPr>
          <w:b/>
          <w:i/>
          <w:noProof/>
          <w:u w:val="single"/>
        </w:rPr>
        <w:t>5</w:t>
      </w:r>
      <w:r w:rsidR="004072FB" w:rsidRPr="004072FB">
        <w:rPr>
          <w:b/>
          <w:i/>
        </w:rPr>
        <w:t>:</w:t>
      </w:r>
      <w:r w:rsidR="004072FB" w:rsidRPr="004072FB">
        <w:rPr>
          <w:b/>
        </w:rPr>
        <w:t xml:space="preserve"> </w:t>
      </w:r>
      <w:r w:rsidR="004072FB" w:rsidRPr="004072FB">
        <w:rPr>
          <w:rFonts w:eastAsiaTheme="minorEastAsia" w:cs="Times"/>
          <w:b/>
          <w:i/>
          <w:lang w:eastAsia="zh-CN"/>
        </w:rPr>
        <w:t>Separate UE</w:t>
      </w:r>
      <w:r w:rsidR="004072FB" w:rsidRPr="004072FB">
        <w:rPr>
          <w:b/>
        </w:rPr>
        <w:t xml:space="preserve"> </w:t>
      </w:r>
      <w:r w:rsidR="004072FB" w:rsidRPr="004072FB">
        <w:rPr>
          <w:rFonts w:eastAsiaTheme="minorEastAsia" w:cs="Times"/>
          <w:b/>
          <w:i/>
          <w:lang w:eastAsia="zh-CN"/>
        </w:rPr>
        <w:t>features are defined for different inter-UE coordination schemes, including</w:t>
      </w:r>
      <w:r w:rsidR="004072FB" w:rsidRPr="004072FB">
        <w:rPr>
          <w:b/>
        </w:rPr>
        <w:t xml:space="preserve"> </w:t>
      </w:r>
      <w:r w:rsidR="004072FB" w:rsidRPr="004072FB">
        <w:rPr>
          <w:rFonts w:eastAsiaTheme="minorEastAsia" w:cs="Times"/>
          <w:b/>
          <w:i/>
          <w:lang w:eastAsia="zh-CN"/>
        </w:rPr>
        <w:t>scheme 1 with preferred resource set, scheme 1 with non-preferred resource set, and scheme 2, respectively</w:t>
      </w:r>
      <w:r w:rsidR="004072FB" w:rsidRPr="004072FB">
        <w:rPr>
          <w:b/>
          <w:i/>
        </w:rPr>
        <w:t>.</w:t>
      </w:r>
      <w:r w:rsidRPr="00587A08">
        <w:rPr>
          <w:rFonts w:eastAsia="Batang"/>
          <w:b/>
          <w:noProof/>
          <w:szCs w:val="20"/>
          <w:lang w:eastAsia="x-none"/>
        </w:rPr>
        <w:fldChar w:fldCharType="end"/>
      </w:r>
    </w:p>
    <w:p w14:paraId="028A6D98" w14:textId="77777777" w:rsidR="003E3143" w:rsidRDefault="003E3143" w:rsidP="00434B26">
      <w:pPr>
        <w:pStyle w:val="a0"/>
        <w:spacing w:before="120"/>
        <w:rPr>
          <w:rFonts w:eastAsia="Batang"/>
          <w:b/>
          <w:noProof/>
          <w:szCs w:val="20"/>
          <w:lang w:eastAsia="x-none"/>
        </w:rPr>
      </w:pPr>
    </w:p>
    <w:p w14:paraId="75C9AAC3" w14:textId="11F9FA32" w:rsidR="00F42BF1" w:rsidRPr="00F42BF1" w:rsidRDefault="00F42BF1" w:rsidP="00434B26">
      <w:pPr>
        <w:pStyle w:val="a0"/>
        <w:spacing w:before="120"/>
        <w:rPr>
          <w:rFonts w:eastAsia="Batang"/>
          <w:b/>
          <w:noProof/>
          <w:szCs w:val="20"/>
          <w:lang w:eastAsia="x-none"/>
        </w:rPr>
      </w:pPr>
      <w:r w:rsidRPr="00F42BF1">
        <w:rPr>
          <w:rFonts w:eastAsia="Batang"/>
          <w:b/>
          <w:noProof/>
          <w:szCs w:val="20"/>
          <w:lang w:eastAsia="x-none"/>
        </w:rPr>
        <w:fldChar w:fldCharType="begin"/>
      </w:r>
      <w:r w:rsidRPr="00F42BF1">
        <w:rPr>
          <w:rFonts w:eastAsia="Batang"/>
          <w:b/>
          <w:noProof/>
          <w:szCs w:val="20"/>
          <w:lang w:eastAsia="x-none"/>
        </w:rPr>
        <w:instrText xml:space="preserve"> REF _Ref83655189 \h  \* MERGEFORMAT </w:instrText>
      </w:r>
      <w:r w:rsidRPr="00F42BF1">
        <w:rPr>
          <w:rFonts w:eastAsia="Batang"/>
          <w:b/>
          <w:noProof/>
          <w:szCs w:val="20"/>
          <w:lang w:eastAsia="x-none"/>
        </w:rPr>
      </w:r>
      <w:r w:rsidRPr="00F42BF1">
        <w:rPr>
          <w:rFonts w:eastAsia="Batang"/>
          <w:b/>
          <w:noProof/>
          <w:szCs w:val="20"/>
          <w:lang w:eastAsia="x-none"/>
        </w:rPr>
        <w:fldChar w:fldCharType="separate"/>
      </w:r>
      <w:r w:rsidR="004072FB" w:rsidRPr="004072FB">
        <w:rPr>
          <w:b/>
          <w:i/>
          <w:u w:val="single"/>
        </w:rPr>
        <w:t xml:space="preserve">Observation </w:t>
      </w:r>
      <w:r w:rsidR="004072FB" w:rsidRPr="004072FB">
        <w:rPr>
          <w:b/>
          <w:i/>
          <w:noProof/>
          <w:u w:val="single"/>
        </w:rPr>
        <w:t>1</w:t>
      </w:r>
      <w:r w:rsidR="004072FB" w:rsidRPr="004072FB">
        <w:rPr>
          <w:b/>
          <w:i/>
          <w:u w:val="single"/>
        </w:rPr>
        <w:t xml:space="preserve">: </w:t>
      </w:r>
      <w:r w:rsidR="004072FB" w:rsidRPr="004072FB">
        <w:rPr>
          <w:rFonts w:eastAsiaTheme="minorEastAsia" w:cs="Times"/>
          <w:b/>
          <w:i/>
          <w:lang w:eastAsia="zh-CN"/>
        </w:rPr>
        <w:t>The Rel-17 NR sidelink enhancement WI has no impact to LTE UE feature</w:t>
      </w:r>
      <w:r w:rsidR="004072FB" w:rsidRPr="004072FB">
        <w:rPr>
          <w:b/>
          <w:i/>
        </w:rPr>
        <w:t>.</w:t>
      </w:r>
      <w:r w:rsidRPr="00F42BF1">
        <w:rPr>
          <w:rFonts w:eastAsia="Batang"/>
          <w:b/>
          <w:noProof/>
          <w:szCs w:val="20"/>
          <w:lang w:eastAsia="x-none"/>
        </w:rPr>
        <w:fldChar w:fldCharType="end"/>
      </w:r>
    </w:p>
    <w:p w14:paraId="32AD5343" w14:textId="77777777" w:rsidR="00913AEA" w:rsidRPr="00B029C3" w:rsidRDefault="00913AEA" w:rsidP="000C19F7">
      <w:pPr>
        <w:pStyle w:val="a0"/>
        <w:spacing w:before="120"/>
        <w:rPr>
          <w:rFonts w:eastAsiaTheme="minorEastAsia"/>
          <w:b/>
          <w:lang w:eastAsia="zh-CN"/>
        </w:rPr>
      </w:pPr>
    </w:p>
    <w:p w14:paraId="505845B2" w14:textId="77777777" w:rsidR="000C19F7" w:rsidRPr="00203CE9" w:rsidRDefault="000C19F7" w:rsidP="000C19F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8" w:name="_Ref510367705"/>
      <w:bookmarkStart w:id="9" w:name="_Ref503565490"/>
      <w:bookmarkStart w:id="10" w:name="_Ref493791948"/>
      <w:bookmarkStart w:id="11" w:name="_Ref503565531"/>
      <w:r w:rsidRPr="00203CE9">
        <w:rPr>
          <w:rFonts w:ascii="Arial" w:eastAsia="宋体" w:hAnsi="Arial" w:cs="Times New Roman"/>
          <w:b w:val="0"/>
          <w:bCs w:val="0"/>
          <w:kern w:val="0"/>
          <w:sz w:val="36"/>
          <w:szCs w:val="20"/>
          <w:lang w:eastAsia="zh-CN"/>
        </w:rPr>
        <w:t>Reference</w:t>
      </w:r>
    </w:p>
    <w:p w14:paraId="458A686B" w14:textId="47C9DFEC" w:rsidR="00780E54" w:rsidRDefault="00813B62" w:rsidP="00D322CD">
      <w:pPr>
        <w:pStyle w:val="a0"/>
        <w:numPr>
          <w:ilvl w:val="0"/>
          <w:numId w:val="6"/>
        </w:numPr>
        <w:spacing w:before="120" w:after="0"/>
        <w:rPr>
          <w:rFonts w:eastAsia="宋体"/>
          <w:szCs w:val="20"/>
        </w:rPr>
      </w:pPr>
      <w:bookmarkStart w:id="12" w:name="_Ref68009470"/>
      <w:bookmarkStart w:id="13" w:name="_Ref521328302"/>
      <w:bookmarkStart w:id="14" w:name="_Ref510367818"/>
      <w:bookmarkEnd w:id="8"/>
      <w:r w:rsidRPr="00813B62">
        <w:rPr>
          <w:rFonts w:eastAsia="宋体"/>
          <w:szCs w:val="20"/>
        </w:rPr>
        <w:t>R1-2110587</w:t>
      </w:r>
      <w:r w:rsidR="00780E54">
        <w:rPr>
          <w:rFonts w:eastAsia="宋体"/>
          <w:szCs w:val="20"/>
        </w:rPr>
        <w:t>, “</w:t>
      </w:r>
      <w:r w:rsidRPr="00813B62">
        <w:rPr>
          <w:rFonts w:eastAsia="宋体"/>
          <w:szCs w:val="20"/>
        </w:rPr>
        <w:t>Updated RAN1 UE features list for Rel-17 NR after RAN1 #106bis-e</w:t>
      </w:r>
      <w:r w:rsidR="00780E54">
        <w:rPr>
          <w:rFonts w:eastAsia="宋体"/>
          <w:szCs w:val="20"/>
        </w:rPr>
        <w:t>”, RAN</w:t>
      </w:r>
      <w:r w:rsidR="00BF746D">
        <w:rPr>
          <w:rFonts w:eastAsia="宋体"/>
          <w:szCs w:val="20"/>
        </w:rPr>
        <w:t>1</w:t>
      </w:r>
      <w:r w:rsidR="00780E54">
        <w:rPr>
          <w:rFonts w:eastAsia="宋体"/>
          <w:szCs w:val="20"/>
        </w:rPr>
        <w:t>#</w:t>
      </w:r>
      <w:r w:rsidR="00BF746D">
        <w:rPr>
          <w:rFonts w:eastAsia="宋体"/>
          <w:szCs w:val="20"/>
        </w:rPr>
        <w:t>106</w:t>
      </w:r>
      <w:r>
        <w:rPr>
          <w:rFonts w:eastAsia="宋体"/>
          <w:szCs w:val="20"/>
        </w:rPr>
        <w:t>bis</w:t>
      </w:r>
      <w:r w:rsidR="00586093">
        <w:rPr>
          <w:rFonts w:eastAsia="宋体"/>
          <w:szCs w:val="20"/>
        </w:rPr>
        <w:t>-</w:t>
      </w:r>
      <w:r w:rsidR="00780E54">
        <w:rPr>
          <w:rFonts w:eastAsia="宋体"/>
          <w:szCs w:val="20"/>
        </w:rPr>
        <w:t>e.</w:t>
      </w:r>
      <w:bookmarkEnd w:id="12"/>
    </w:p>
    <w:p w14:paraId="32E6B92A" w14:textId="607AAD92" w:rsidR="00BA48C8" w:rsidRDefault="00BA48C8" w:rsidP="00BA48C8">
      <w:pPr>
        <w:pStyle w:val="a0"/>
        <w:numPr>
          <w:ilvl w:val="0"/>
          <w:numId w:val="6"/>
        </w:numPr>
        <w:spacing w:before="120" w:after="0"/>
        <w:rPr>
          <w:rFonts w:eastAsia="宋体"/>
          <w:szCs w:val="20"/>
        </w:rPr>
      </w:pPr>
      <w:bookmarkStart w:id="15" w:name="_Ref83630583"/>
      <w:bookmarkEnd w:id="9"/>
      <w:bookmarkEnd w:id="10"/>
      <w:bookmarkEnd w:id="11"/>
      <w:bookmarkEnd w:id="13"/>
      <w:bookmarkEnd w:id="14"/>
      <w:r w:rsidRPr="00BF746D">
        <w:rPr>
          <w:rFonts w:eastAsia="宋体"/>
          <w:szCs w:val="20"/>
        </w:rPr>
        <w:t>R1-210867</w:t>
      </w:r>
      <w:r>
        <w:rPr>
          <w:rFonts w:eastAsia="宋体"/>
          <w:szCs w:val="20"/>
        </w:rPr>
        <w:t>8, “</w:t>
      </w:r>
      <w:r w:rsidRPr="00BF746D">
        <w:rPr>
          <w:rFonts w:eastAsia="宋体"/>
          <w:szCs w:val="20"/>
        </w:rPr>
        <w:t xml:space="preserve">Preliminary RAN1 UE features list for Rel-17 </w:t>
      </w:r>
      <w:r>
        <w:rPr>
          <w:rFonts w:eastAsia="宋体"/>
          <w:szCs w:val="20"/>
        </w:rPr>
        <w:t>LTE”, RAN1#106-e.</w:t>
      </w:r>
      <w:bookmarkEnd w:id="15"/>
    </w:p>
    <w:p w14:paraId="5D61B37F" w14:textId="2F6A4A54" w:rsidR="00132939" w:rsidRDefault="00132939" w:rsidP="00BA48C8">
      <w:pPr>
        <w:pStyle w:val="a0"/>
        <w:numPr>
          <w:ilvl w:val="0"/>
          <w:numId w:val="6"/>
        </w:numPr>
        <w:spacing w:before="120" w:after="0"/>
        <w:rPr>
          <w:rFonts w:eastAsia="宋体"/>
          <w:szCs w:val="20"/>
        </w:rPr>
      </w:pPr>
      <w:bookmarkStart w:id="16" w:name="_Ref83648581"/>
      <w:r w:rsidRPr="00132939">
        <w:rPr>
          <w:rFonts w:eastAsia="宋体"/>
          <w:szCs w:val="20"/>
        </w:rPr>
        <w:t>R2-2002378</w:t>
      </w:r>
      <w:r>
        <w:rPr>
          <w:rFonts w:eastAsia="宋体"/>
          <w:szCs w:val="20"/>
        </w:rPr>
        <w:t>, “</w:t>
      </w:r>
      <w:r w:rsidRPr="00132939">
        <w:rPr>
          <w:rFonts w:eastAsia="宋体"/>
          <w:szCs w:val="20"/>
        </w:rPr>
        <w:t>Guidelines for UE capability definitions</w:t>
      </w:r>
      <w:r>
        <w:rPr>
          <w:rFonts w:eastAsia="宋体"/>
          <w:szCs w:val="20"/>
        </w:rPr>
        <w:t>”, RAN2, RAN2</w:t>
      </w:r>
      <w:r w:rsidRPr="00132939">
        <w:rPr>
          <w:rFonts w:eastAsia="宋体"/>
          <w:szCs w:val="20"/>
        </w:rPr>
        <w:t>#109-e</w:t>
      </w:r>
      <w:r>
        <w:rPr>
          <w:rFonts w:eastAsia="宋体"/>
          <w:szCs w:val="20"/>
        </w:rPr>
        <w:t>.</w:t>
      </w:r>
      <w:bookmarkEnd w:id="16"/>
    </w:p>
    <w:p w14:paraId="1BB25714" w14:textId="135B1505" w:rsidR="006D47A3" w:rsidRDefault="00A954E2" w:rsidP="00BA48C8">
      <w:pPr>
        <w:pStyle w:val="a0"/>
        <w:numPr>
          <w:ilvl w:val="0"/>
          <w:numId w:val="6"/>
        </w:numPr>
        <w:spacing w:before="120" w:after="0"/>
        <w:rPr>
          <w:rFonts w:eastAsia="宋体"/>
          <w:szCs w:val="20"/>
        </w:rPr>
      </w:pPr>
      <w:bookmarkStart w:id="17" w:name="_Ref83657418"/>
      <w:r w:rsidRPr="00A954E2">
        <w:rPr>
          <w:rFonts w:eastAsia="宋体"/>
          <w:szCs w:val="20"/>
        </w:rPr>
        <w:t>R1-2111037</w:t>
      </w:r>
      <w:r>
        <w:rPr>
          <w:rFonts w:eastAsia="宋体"/>
          <w:szCs w:val="20"/>
        </w:rPr>
        <w:t>, “</w:t>
      </w:r>
      <w:r w:rsidRPr="00A954E2">
        <w:rPr>
          <w:rFonts w:eastAsia="宋体"/>
          <w:szCs w:val="20"/>
        </w:rPr>
        <w:t>Remaining issues on mode-2 enhancements</w:t>
      </w:r>
      <w:r w:rsidR="006D47A3">
        <w:rPr>
          <w:rFonts w:eastAsia="宋体"/>
          <w:szCs w:val="20"/>
        </w:rPr>
        <w:t>”, vivo, RAN1#10</w:t>
      </w:r>
      <w:r w:rsidR="002243FE">
        <w:rPr>
          <w:rFonts w:eastAsia="宋体"/>
          <w:szCs w:val="20"/>
        </w:rPr>
        <w:t>7</w:t>
      </w:r>
      <w:r w:rsidR="006D47A3">
        <w:rPr>
          <w:rFonts w:eastAsia="宋体"/>
          <w:szCs w:val="20"/>
        </w:rPr>
        <w:t>-e.</w:t>
      </w:r>
      <w:bookmarkEnd w:id="17"/>
    </w:p>
    <w:p w14:paraId="0B4716CC" w14:textId="6E6A32A4" w:rsidR="004002DF" w:rsidRDefault="004002DF" w:rsidP="001A2880">
      <w:pPr>
        <w:pStyle w:val="a0"/>
        <w:spacing w:before="120" w:after="0"/>
        <w:rPr>
          <w:rFonts w:eastAsia="宋体"/>
          <w:szCs w:val="20"/>
        </w:rPr>
      </w:pPr>
    </w:p>
    <w:p w14:paraId="433564B4" w14:textId="77777777" w:rsidR="00B27085" w:rsidRDefault="00B27085" w:rsidP="001A2880">
      <w:pPr>
        <w:pStyle w:val="a0"/>
        <w:spacing w:before="120" w:after="0"/>
        <w:rPr>
          <w:rFonts w:eastAsia="宋体"/>
          <w:szCs w:val="20"/>
        </w:rPr>
      </w:pPr>
    </w:p>
    <w:p w14:paraId="72651ACA" w14:textId="69C04880" w:rsidR="00FD0DAC" w:rsidRPr="00203CE9" w:rsidRDefault="00FD0DAC" w:rsidP="00FD0DAC">
      <w:pPr>
        <w:pStyle w:val="1"/>
        <w:keepLines/>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18" w:name="_Hlk83631888"/>
      <w:r>
        <w:rPr>
          <w:rFonts w:ascii="Arial" w:eastAsia="宋体" w:hAnsi="Arial" w:cs="Times New Roman"/>
          <w:b w:val="0"/>
          <w:bCs w:val="0"/>
          <w:kern w:val="0"/>
          <w:sz w:val="36"/>
          <w:szCs w:val="20"/>
          <w:lang w:eastAsia="zh-CN"/>
        </w:rPr>
        <w:t xml:space="preserve">Annex. </w:t>
      </w:r>
    </w:p>
    <w:p w14:paraId="6F2A988B" w14:textId="4D94094B" w:rsidR="00FD0DAC" w:rsidRDefault="00FD0DAC" w:rsidP="001A2880">
      <w:pPr>
        <w:pStyle w:val="a0"/>
        <w:spacing w:before="120" w:after="0"/>
        <w:rPr>
          <w:rFonts w:eastAsia="宋体"/>
          <w:szCs w:val="20"/>
        </w:rPr>
        <w:sectPr w:rsidR="00FD0DAC">
          <w:footerReference w:type="default" r:id="rId8"/>
          <w:pgSz w:w="11909" w:h="16834" w:code="9"/>
          <w:pgMar w:top="1440" w:right="1440" w:bottom="1440" w:left="1440" w:header="720" w:footer="720" w:gutter="0"/>
          <w:cols w:space="720"/>
        </w:sectPr>
      </w:pPr>
    </w:p>
    <w:bookmarkEnd w:id="18"/>
    <w:p w14:paraId="1CD08198" w14:textId="1F09073F" w:rsidR="00116086" w:rsidRDefault="00610F18" w:rsidP="00610F18">
      <w:pPr>
        <w:pStyle w:val="2"/>
        <w:rPr>
          <w:rFonts w:eastAsia="宋体"/>
          <w:szCs w:val="20"/>
        </w:rPr>
      </w:pPr>
      <w:r>
        <w:rPr>
          <w:rFonts w:ascii="Arial" w:eastAsia="宋体" w:hAnsi="Arial" w:cs="Times New Roman"/>
          <w:b w:val="0"/>
          <w:bCs w:val="0"/>
          <w:sz w:val="36"/>
          <w:szCs w:val="20"/>
          <w:lang w:eastAsia="zh-CN"/>
        </w:rPr>
        <w:lastRenderedPageBreak/>
        <w:t xml:space="preserve">A1 NR feature list </w:t>
      </w:r>
    </w:p>
    <w:p w14:paraId="0B57FF79" w14:textId="5354D7AC" w:rsidR="00116086" w:rsidRDefault="00116086" w:rsidP="001A2880">
      <w:pPr>
        <w:pStyle w:val="a0"/>
        <w:spacing w:before="120" w:after="0"/>
        <w:rPr>
          <w:rFonts w:eastAsia="宋体"/>
          <w:szCs w:val="20"/>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116086" w:rsidRPr="00FD0DAC" w14:paraId="2FB0269E" w14:textId="77777777" w:rsidTr="00F42BF1">
        <w:trPr>
          <w:trHeight w:val="20"/>
        </w:trPr>
        <w:tc>
          <w:tcPr>
            <w:tcW w:w="1130" w:type="dxa"/>
            <w:tcBorders>
              <w:top w:val="single" w:sz="4" w:space="0" w:color="auto"/>
              <w:left w:val="single" w:sz="4" w:space="0" w:color="auto"/>
              <w:bottom w:val="single" w:sz="4" w:space="0" w:color="auto"/>
              <w:right w:val="single" w:sz="4" w:space="0" w:color="auto"/>
            </w:tcBorders>
            <w:hideMark/>
          </w:tcPr>
          <w:p w14:paraId="19945786" w14:textId="77777777" w:rsidR="00116086" w:rsidRPr="00FD0DAC" w:rsidRDefault="00116086" w:rsidP="00F42BF1">
            <w:pPr>
              <w:keepNext/>
              <w:keepLines/>
              <w:overflowPunct w:val="0"/>
              <w:autoSpaceDE w:val="0"/>
              <w:autoSpaceDN w:val="0"/>
              <w:adjustRightInd w:val="0"/>
              <w:jc w:val="center"/>
              <w:textAlignment w:val="baseline"/>
              <w:rPr>
                <w:rFonts w:ascii="Arial" w:hAnsi="Arial" w:cs="Arial"/>
                <w:b/>
                <w:sz w:val="18"/>
                <w:szCs w:val="18"/>
                <w:lang w:val="en-GB" w:eastAsia="ja-JP"/>
              </w:rPr>
            </w:pPr>
            <w:r w:rsidRPr="00FD0DAC">
              <w:rPr>
                <w:rFonts w:ascii="Arial" w:hAnsi="Arial" w:cs="Arial"/>
                <w:b/>
                <w:sz w:val="18"/>
                <w:szCs w:val="18"/>
                <w:lang w:val="en-GB" w:eastAsia="ja-JP"/>
              </w:rPr>
              <w:t>Features</w:t>
            </w:r>
          </w:p>
        </w:tc>
        <w:tc>
          <w:tcPr>
            <w:tcW w:w="710" w:type="dxa"/>
            <w:tcBorders>
              <w:top w:val="single" w:sz="4" w:space="0" w:color="auto"/>
              <w:left w:val="single" w:sz="4" w:space="0" w:color="auto"/>
              <w:bottom w:val="single" w:sz="4" w:space="0" w:color="auto"/>
              <w:right w:val="single" w:sz="4" w:space="0" w:color="auto"/>
            </w:tcBorders>
            <w:hideMark/>
          </w:tcPr>
          <w:p w14:paraId="6AEE65B3" w14:textId="77777777" w:rsidR="00116086" w:rsidRPr="00FD0DAC" w:rsidRDefault="00116086" w:rsidP="00F42BF1">
            <w:pPr>
              <w:keepNext/>
              <w:keepLines/>
              <w:overflowPunct w:val="0"/>
              <w:autoSpaceDE w:val="0"/>
              <w:autoSpaceDN w:val="0"/>
              <w:adjustRightInd w:val="0"/>
              <w:jc w:val="center"/>
              <w:textAlignment w:val="baseline"/>
              <w:rPr>
                <w:rFonts w:ascii="Arial" w:hAnsi="Arial" w:cs="Arial"/>
                <w:b/>
                <w:sz w:val="18"/>
                <w:szCs w:val="18"/>
                <w:lang w:val="en-GB" w:eastAsia="ja-JP"/>
              </w:rPr>
            </w:pPr>
            <w:r w:rsidRPr="00FD0DAC">
              <w:rPr>
                <w:rFonts w:ascii="Arial" w:hAnsi="Arial" w:cs="Arial"/>
                <w:b/>
                <w:sz w:val="18"/>
                <w:szCs w:val="18"/>
                <w:lang w:val="en-GB" w:eastAsia="ja-JP"/>
              </w:rPr>
              <w:t>Index</w:t>
            </w:r>
          </w:p>
        </w:tc>
        <w:tc>
          <w:tcPr>
            <w:tcW w:w="1559" w:type="dxa"/>
            <w:tcBorders>
              <w:top w:val="single" w:sz="4" w:space="0" w:color="auto"/>
              <w:left w:val="single" w:sz="4" w:space="0" w:color="auto"/>
              <w:bottom w:val="single" w:sz="4" w:space="0" w:color="auto"/>
              <w:right w:val="single" w:sz="4" w:space="0" w:color="auto"/>
            </w:tcBorders>
            <w:hideMark/>
          </w:tcPr>
          <w:p w14:paraId="56C082CE" w14:textId="77777777" w:rsidR="00116086" w:rsidRPr="00FD0DAC" w:rsidRDefault="00116086" w:rsidP="00F42BF1">
            <w:pPr>
              <w:keepNext/>
              <w:keepLines/>
              <w:overflowPunct w:val="0"/>
              <w:autoSpaceDE w:val="0"/>
              <w:autoSpaceDN w:val="0"/>
              <w:adjustRightInd w:val="0"/>
              <w:jc w:val="center"/>
              <w:textAlignment w:val="baseline"/>
              <w:rPr>
                <w:rFonts w:ascii="Arial" w:hAnsi="Arial" w:cs="Arial"/>
                <w:b/>
                <w:sz w:val="18"/>
                <w:szCs w:val="18"/>
                <w:lang w:val="en-GB" w:eastAsia="ja-JP"/>
              </w:rPr>
            </w:pPr>
            <w:r w:rsidRPr="00FD0DAC">
              <w:rPr>
                <w:rFonts w:ascii="Arial" w:hAnsi="Arial" w:cs="Arial"/>
                <w:b/>
                <w:sz w:val="18"/>
                <w:szCs w:val="18"/>
                <w:lang w:val="en-GB" w:eastAsia="ja-JP"/>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3266FF90" w14:textId="77777777" w:rsidR="00116086" w:rsidRPr="00FD0DAC" w:rsidRDefault="00116086" w:rsidP="00F42BF1">
            <w:pPr>
              <w:keepNext/>
              <w:keepLines/>
              <w:overflowPunct w:val="0"/>
              <w:autoSpaceDE w:val="0"/>
              <w:autoSpaceDN w:val="0"/>
              <w:adjustRightInd w:val="0"/>
              <w:jc w:val="center"/>
              <w:textAlignment w:val="baseline"/>
              <w:rPr>
                <w:rFonts w:ascii="Arial" w:hAnsi="Arial" w:cs="Arial"/>
                <w:b/>
                <w:sz w:val="18"/>
                <w:szCs w:val="18"/>
                <w:lang w:val="en-GB" w:eastAsia="ja-JP"/>
              </w:rPr>
            </w:pPr>
            <w:r w:rsidRPr="00FD0DAC">
              <w:rPr>
                <w:rFonts w:ascii="Arial" w:hAnsi="Arial" w:cs="Arial"/>
                <w:b/>
                <w:sz w:val="18"/>
                <w:szCs w:val="18"/>
                <w:lang w:val="en-GB" w:eastAsia="ja-JP"/>
              </w:rPr>
              <w:t>Components</w:t>
            </w:r>
          </w:p>
        </w:tc>
        <w:tc>
          <w:tcPr>
            <w:tcW w:w="1277" w:type="dxa"/>
            <w:tcBorders>
              <w:top w:val="single" w:sz="4" w:space="0" w:color="auto"/>
              <w:left w:val="single" w:sz="4" w:space="0" w:color="auto"/>
              <w:bottom w:val="single" w:sz="4" w:space="0" w:color="auto"/>
              <w:right w:val="single" w:sz="4" w:space="0" w:color="auto"/>
            </w:tcBorders>
            <w:hideMark/>
          </w:tcPr>
          <w:p w14:paraId="34671247" w14:textId="77777777" w:rsidR="00116086" w:rsidRPr="00FD0DAC" w:rsidRDefault="00116086" w:rsidP="00F42BF1">
            <w:pPr>
              <w:keepNext/>
              <w:keepLines/>
              <w:overflowPunct w:val="0"/>
              <w:autoSpaceDE w:val="0"/>
              <w:autoSpaceDN w:val="0"/>
              <w:adjustRightInd w:val="0"/>
              <w:jc w:val="center"/>
              <w:textAlignment w:val="baseline"/>
              <w:rPr>
                <w:rFonts w:ascii="Arial" w:hAnsi="Arial" w:cs="Arial"/>
                <w:b/>
                <w:sz w:val="18"/>
                <w:szCs w:val="18"/>
                <w:lang w:val="en-GB" w:eastAsia="ja-JP"/>
              </w:rPr>
            </w:pPr>
            <w:r w:rsidRPr="00FD0DAC">
              <w:rPr>
                <w:rFonts w:ascii="Arial" w:hAnsi="Arial" w:cs="Arial"/>
                <w:b/>
                <w:sz w:val="18"/>
                <w:szCs w:val="18"/>
                <w:lang w:val="en-GB" w:eastAsia="ja-JP"/>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7134F4E6" w14:textId="77777777" w:rsidR="00116086" w:rsidRPr="00FD0DAC" w:rsidRDefault="00116086" w:rsidP="00F42BF1">
            <w:pPr>
              <w:keepNext/>
              <w:keepLines/>
              <w:overflowPunct w:val="0"/>
              <w:autoSpaceDE w:val="0"/>
              <w:autoSpaceDN w:val="0"/>
              <w:adjustRightInd w:val="0"/>
              <w:jc w:val="center"/>
              <w:textAlignment w:val="baseline"/>
              <w:rPr>
                <w:rFonts w:ascii="Arial" w:hAnsi="Arial" w:cs="Arial"/>
                <w:b/>
                <w:sz w:val="18"/>
                <w:szCs w:val="18"/>
                <w:lang w:val="en-GB" w:eastAsia="ja-JP"/>
              </w:rPr>
            </w:pPr>
            <w:r w:rsidRPr="00FD0DAC">
              <w:rPr>
                <w:rFonts w:ascii="Arial" w:hAnsi="Arial" w:cs="Arial"/>
                <w:b/>
                <w:sz w:val="18"/>
                <w:szCs w:val="18"/>
                <w:lang w:val="en-GB" w:eastAsia="ja-JP"/>
              </w:rPr>
              <w:t xml:space="preserve">Need for the </w:t>
            </w:r>
            <w:proofErr w:type="spellStart"/>
            <w:r w:rsidRPr="00FD0DAC">
              <w:rPr>
                <w:rFonts w:ascii="Arial" w:hAnsi="Arial" w:cs="Arial"/>
                <w:b/>
                <w:sz w:val="18"/>
                <w:szCs w:val="18"/>
                <w:lang w:val="en-GB" w:eastAsia="ja-JP"/>
              </w:rPr>
              <w:t>gNB</w:t>
            </w:r>
            <w:proofErr w:type="spellEnd"/>
            <w:r w:rsidRPr="00FD0DAC">
              <w:rPr>
                <w:rFonts w:ascii="Arial" w:hAnsi="Arial" w:cs="Arial"/>
                <w:b/>
                <w:sz w:val="18"/>
                <w:szCs w:val="18"/>
                <w:lang w:val="en-GB" w:eastAsia="ja-JP"/>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7A403DC" w14:textId="77777777" w:rsidR="00116086" w:rsidRPr="00FD0DAC" w:rsidRDefault="00116086" w:rsidP="00F42BF1">
            <w:pPr>
              <w:keepNext/>
              <w:keepLines/>
              <w:overflowPunct w:val="0"/>
              <w:autoSpaceDE w:val="0"/>
              <w:autoSpaceDN w:val="0"/>
              <w:adjustRightInd w:val="0"/>
              <w:jc w:val="center"/>
              <w:textAlignment w:val="baseline"/>
              <w:rPr>
                <w:rFonts w:ascii="Arial" w:hAnsi="Arial" w:cs="Arial"/>
                <w:b/>
                <w:sz w:val="18"/>
                <w:szCs w:val="18"/>
                <w:lang w:val="en-GB" w:eastAsia="ja-JP"/>
              </w:rPr>
            </w:pPr>
            <w:r w:rsidRPr="00FD0DAC">
              <w:rPr>
                <w:rFonts w:ascii="Arial" w:eastAsia="Gulim" w:hAnsi="Arial" w:cs="Arial"/>
                <w:b/>
                <w:color w:val="000000"/>
                <w:sz w:val="18"/>
                <w:szCs w:val="18"/>
                <w:lang w:val="en-GB" w:eastAsia="ja-JP"/>
              </w:rPr>
              <w:t xml:space="preserve">Applicable to </w:t>
            </w:r>
            <w:r w:rsidRPr="00FD0DAC">
              <w:rPr>
                <w:rFonts w:ascii="Arial" w:hAnsi="Arial" w:cs="Arial"/>
                <w:b/>
                <w:color w:val="000000"/>
                <w:sz w:val="18"/>
                <w:szCs w:val="18"/>
                <w:lang w:val="en-GB" w:eastAsia="ja-JP"/>
              </w:rPr>
              <w:t>the capability signalling exchange between UEs (</w:t>
            </w:r>
            <w:proofErr w:type="spellStart"/>
            <w:r w:rsidRPr="00FD0DAC">
              <w:rPr>
                <w:rFonts w:ascii="Arial" w:hAnsi="Arial" w:cs="Arial"/>
                <w:b/>
                <w:color w:val="000000"/>
                <w:sz w:val="18"/>
                <w:szCs w:val="18"/>
                <w:lang w:val="en-GB" w:eastAsia="ja-JP"/>
              </w:rPr>
              <w:t>Sidelink</w:t>
            </w:r>
            <w:proofErr w:type="spellEnd"/>
            <w:r w:rsidRPr="00FD0DAC">
              <w:rPr>
                <w:rFonts w:ascii="Arial" w:hAnsi="Arial" w:cs="Arial"/>
                <w:b/>
                <w:color w:val="000000"/>
                <w:sz w:val="18"/>
                <w:szCs w:val="18"/>
                <w:lang w:val="en-GB" w:eastAsia="ja-JP"/>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0A34BC68" w14:textId="77777777" w:rsidR="00116086" w:rsidRPr="00FD0DAC" w:rsidRDefault="00116086" w:rsidP="00F42BF1">
            <w:pPr>
              <w:keepNext/>
              <w:keepLines/>
              <w:rPr>
                <w:rFonts w:ascii="Arial" w:eastAsia="宋体" w:hAnsi="Arial" w:cs="Arial"/>
                <w:b/>
                <w:sz w:val="18"/>
                <w:szCs w:val="18"/>
                <w:lang w:val="en-GB" w:eastAsia="ja-JP"/>
              </w:rPr>
            </w:pPr>
            <w:r w:rsidRPr="00FD0DAC">
              <w:rPr>
                <w:rFonts w:ascii="Arial" w:eastAsia="宋体" w:hAnsi="Arial" w:cs="Arial"/>
                <w:b/>
                <w:sz w:val="18"/>
                <w:szCs w:val="18"/>
                <w:lang w:val="en-GB"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42C9F13" w14:textId="77777777" w:rsidR="00116086" w:rsidRPr="00FD0DAC" w:rsidRDefault="00116086" w:rsidP="00F42BF1">
            <w:pPr>
              <w:keepNext/>
              <w:keepLines/>
              <w:rPr>
                <w:rFonts w:ascii="Arial" w:eastAsia="宋体" w:hAnsi="Arial" w:cs="Arial"/>
                <w:b/>
                <w:sz w:val="18"/>
                <w:szCs w:val="18"/>
                <w:lang w:val="en-GB" w:eastAsia="ja-JP"/>
              </w:rPr>
            </w:pPr>
            <w:r w:rsidRPr="00FD0DAC">
              <w:rPr>
                <w:rFonts w:ascii="Arial" w:eastAsia="宋体" w:hAnsi="Arial" w:cs="Arial"/>
                <w:b/>
                <w:sz w:val="18"/>
                <w:szCs w:val="18"/>
                <w:lang w:val="en-GB" w:eastAsia="ja-JP"/>
              </w:rPr>
              <w:t>Type</w:t>
            </w:r>
          </w:p>
          <w:p w14:paraId="5EDF65B5" w14:textId="77777777" w:rsidR="00116086" w:rsidRPr="00FD0DAC" w:rsidRDefault="00116086" w:rsidP="00F42BF1">
            <w:pPr>
              <w:keepNext/>
              <w:keepLines/>
              <w:rPr>
                <w:rFonts w:ascii="Arial" w:eastAsia="宋体" w:hAnsi="Arial" w:cs="Arial"/>
                <w:b/>
                <w:sz w:val="18"/>
                <w:szCs w:val="18"/>
                <w:lang w:val="en-GB" w:eastAsia="ja-JP"/>
              </w:rPr>
            </w:pPr>
            <w:r w:rsidRPr="00FD0DAC">
              <w:rPr>
                <w:rFonts w:ascii="Arial" w:eastAsia="宋体" w:hAnsi="Arial" w:cs="Arial"/>
                <w:b/>
                <w:sz w:val="18"/>
                <w:szCs w:val="18"/>
                <w:lang w:val="en-GB"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3B4DA75F" w14:textId="77777777" w:rsidR="00116086" w:rsidRPr="00FD0DAC" w:rsidRDefault="00116086" w:rsidP="00F42BF1">
            <w:pPr>
              <w:keepNext/>
              <w:keepLines/>
              <w:overflowPunct w:val="0"/>
              <w:autoSpaceDE w:val="0"/>
              <w:autoSpaceDN w:val="0"/>
              <w:adjustRightInd w:val="0"/>
              <w:jc w:val="center"/>
              <w:textAlignment w:val="baseline"/>
              <w:rPr>
                <w:rFonts w:ascii="Arial" w:hAnsi="Arial" w:cs="Arial"/>
                <w:b/>
                <w:sz w:val="18"/>
                <w:szCs w:val="18"/>
                <w:lang w:val="en-GB" w:eastAsia="ja-JP"/>
              </w:rPr>
            </w:pPr>
            <w:r w:rsidRPr="00FD0DAC">
              <w:rPr>
                <w:rFonts w:ascii="Arial" w:hAnsi="Arial" w:cs="Arial"/>
                <w:b/>
                <w:sz w:val="18"/>
                <w:szCs w:val="18"/>
                <w:lang w:val="en-GB" w:eastAsia="ja-JP"/>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2D1AC074" w14:textId="77777777" w:rsidR="00116086" w:rsidRPr="00FD0DAC" w:rsidRDefault="00116086" w:rsidP="00F42BF1">
            <w:pPr>
              <w:keepNext/>
              <w:keepLines/>
              <w:overflowPunct w:val="0"/>
              <w:autoSpaceDE w:val="0"/>
              <w:autoSpaceDN w:val="0"/>
              <w:adjustRightInd w:val="0"/>
              <w:jc w:val="center"/>
              <w:textAlignment w:val="baseline"/>
              <w:rPr>
                <w:rFonts w:ascii="Arial" w:hAnsi="Arial" w:cs="Arial"/>
                <w:b/>
                <w:sz w:val="18"/>
                <w:szCs w:val="18"/>
                <w:lang w:val="en-GB" w:eastAsia="ja-JP"/>
              </w:rPr>
            </w:pPr>
            <w:r w:rsidRPr="00FD0DAC">
              <w:rPr>
                <w:rFonts w:ascii="Arial" w:hAnsi="Arial" w:cs="Arial"/>
                <w:b/>
                <w:sz w:val="18"/>
                <w:szCs w:val="18"/>
                <w:lang w:val="en-GB" w:eastAsia="ja-JP"/>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7655ECEB" w14:textId="77777777" w:rsidR="00116086" w:rsidRPr="00FD0DAC" w:rsidRDefault="00116086" w:rsidP="00F42BF1">
            <w:pPr>
              <w:keepNext/>
              <w:keepLines/>
              <w:overflowPunct w:val="0"/>
              <w:autoSpaceDE w:val="0"/>
              <w:autoSpaceDN w:val="0"/>
              <w:adjustRightInd w:val="0"/>
              <w:jc w:val="center"/>
              <w:textAlignment w:val="baseline"/>
              <w:rPr>
                <w:rFonts w:ascii="Arial" w:hAnsi="Arial" w:cs="Arial"/>
                <w:b/>
                <w:sz w:val="18"/>
                <w:szCs w:val="18"/>
                <w:lang w:val="en-GB" w:eastAsia="ja-JP"/>
              </w:rPr>
            </w:pPr>
            <w:r w:rsidRPr="00FD0DAC">
              <w:rPr>
                <w:rFonts w:ascii="Arial" w:hAnsi="Arial" w:cs="Arial"/>
                <w:b/>
                <w:sz w:val="18"/>
                <w:szCs w:val="18"/>
                <w:lang w:val="en-GB" w:eastAsia="ja-JP"/>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596ED7D9" w14:textId="77777777" w:rsidR="00116086" w:rsidRPr="00FD0DAC" w:rsidRDefault="00116086" w:rsidP="00F42BF1">
            <w:pPr>
              <w:keepNext/>
              <w:keepLines/>
              <w:overflowPunct w:val="0"/>
              <w:autoSpaceDE w:val="0"/>
              <w:autoSpaceDN w:val="0"/>
              <w:adjustRightInd w:val="0"/>
              <w:jc w:val="center"/>
              <w:textAlignment w:val="baseline"/>
              <w:rPr>
                <w:rFonts w:ascii="Arial" w:hAnsi="Arial" w:cs="Arial"/>
                <w:b/>
                <w:sz w:val="18"/>
                <w:szCs w:val="18"/>
                <w:lang w:val="en-GB" w:eastAsia="ja-JP"/>
              </w:rPr>
            </w:pPr>
            <w:r w:rsidRPr="00FD0DAC">
              <w:rPr>
                <w:rFonts w:ascii="Arial" w:hAnsi="Arial" w:cs="Arial"/>
                <w:b/>
                <w:sz w:val="18"/>
                <w:szCs w:val="18"/>
                <w:lang w:val="en-GB" w:eastAsia="ja-JP"/>
              </w:rPr>
              <w:t>Note</w:t>
            </w:r>
          </w:p>
        </w:tc>
        <w:tc>
          <w:tcPr>
            <w:tcW w:w="1276" w:type="dxa"/>
            <w:tcBorders>
              <w:top w:val="single" w:sz="4" w:space="0" w:color="auto"/>
              <w:left w:val="single" w:sz="4" w:space="0" w:color="auto"/>
              <w:bottom w:val="single" w:sz="4" w:space="0" w:color="auto"/>
              <w:right w:val="single" w:sz="4" w:space="0" w:color="auto"/>
            </w:tcBorders>
            <w:hideMark/>
          </w:tcPr>
          <w:p w14:paraId="0C5B9001" w14:textId="77777777" w:rsidR="00116086" w:rsidRPr="00FD0DAC" w:rsidRDefault="00116086" w:rsidP="00F42BF1">
            <w:pPr>
              <w:keepNext/>
              <w:keepLines/>
              <w:overflowPunct w:val="0"/>
              <w:autoSpaceDE w:val="0"/>
              <w:autoSpaceDN w:val="0"/>
              <w:adjustRightInd w:val="0"/>
              <w:jc w:val="center"/>
              <w:textAlignment w:val="baseline"/>
              <w:rPr>
                <w:rFonts w:ascii="Arial" w:hAnsi="Arial" w:cs="Arial"/>
                <w:b/>
                <w:sz w:val="18"/>
                <w:szCs w:val="18"/>
                <w:lang w:val="en-GB" w:eastAsia="ja-JP"/>
              </w:rPr>
            </w:pPr>
            <w:r w:rsidRPr="00FD0DAC">
              <w:rPr>
                <w:rFonts w:ascii="Arial" w:hAnsi="Arial" w:cs="Arial"/>
                <w:b/>
                <w:sz w:val="18"/>
                <w:szCs w:val="18"/>
                <w:lang w:val="en-GB" w:eastAsia="ja-JP"/>
              </w:rPr>
              <w:t>Mandatory/Optional</w:t>
            </w:r>
          </w:p>
        </w:tc>
      </w:tr>
      <w:tr w:rsidR="00116086" w:rsidRPr="00FD0DAC" w14:paraId="441AE87B" w14:textId="77777777" w:rsidTr="00F42BF1">
        <w:trPr>
          <w:trHeight w:val="20"/>
        </w:trPr>
        <w:tc>
          <w:tcPr>
            <w:tcW w:w="1130" w:type="dxa"/>
            <w:tcBorders>
              <w:top w:val="single" w:sz="4" w:space="0" w:color="auto"/>
              <w:left w:val="single" w:sz="4" w:space="0" w:color="auto"/>
              <w:bottom w:val="single" w:sz="4" w:space="0" w:color="auto"/>
              <w:right w:val="single" w:sz="4" w:space="0" w:color="auto"/>
            </w:tcBorders>
            <w:hideMark/>
          </w:tcPr>
          <w:p w14:paraId="13C65457" w14:textId="77777777" w:rsidR="00116086" w:rsidRPr="00FD0DAC" w:rsidRDefault="00116086" w:rsidP="00F42BF1">
            <w:pPr>
              <w:keepNext/>
              <w:keepLines/>
              <w:rPr>
                <w:rFonts w:ascii="Arial" w:eastAsia="宋体" w:hAnsi="Arial" w:cs="Arial"/>
                <w:sz w:val="18"/>
                <w:szCs w:val="18"/>
                <w:lang w:val="en-GB" w:eastAsia="ja-JP"/>
              </w:rPr>
            </w:pPr>
            <w:r w:rsidRPr="00FD0DAC">
              <w:rPr>
                <w:rFonts w:ascii="Arial" w:eastAsia="宋体" w:hAnsi="Arial" w:cs="Arial"/>
                <w:sz w:val="18"/>
                <w:szCs w:val="18"/>
                <w:lang w:val="en-GB" w:eastAsia="ja-JP"/>
              </w:rPr>
              <w:t xml:space="preserve">32. </w:t>
            </w:r>
            <w:proofErr w:type="spellStart"/>
            <w:r w:rsidRPr="00FD0DAC">
              <w:rPr>
                <w:rFonts w:ascii="Arial" w:eastAsia="宋体" w:hAnsi="Arial" w:cs="Arial"/>
                <w:sz w:val="18"/>
                <w:szCs w:val="18"/>
                <w:lang w:val="en-GB"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3A9E5862" w14:textId="77777777" w:rsidR="00116086" w:rsidRPr="00FD0DAC" w:rsidRDefault="00116086" w:rsidP="00F42BF1">
            <w:pPr>
              <w:keepNext/>
              <w:keepLines/>
              <w:rPr>
                <w:rFonts w:ascii="Arial" w:eastAsia="宋体" w:hAnsi="Arial" w:cs="Arial"/>
                <w:sz w:val="18"/>
                <w:szCs w:val="18"/>
                <w:lang w:val="en-GB" w:eastAsia="ja-JP"/>
              </w:rPr>
            </w:pPr>
            <w:r w:rsidRPr="00FD0DAC">
              <w:rPr>
                <w:rFonts w:ascii="Arial" w:eastAsia="宋体" w:hAnsi="Arial" w:cs="Arial"/>
                <w:sz w:val="18"/>
                <w:szCs w:val="18"/>
                <w:lang w:val="en-GB" w:eastAsia="ja-JP"/>
              </w:rPr>
              <w:t>32-1</w:t>
            </w:r>
          </w:p>
        </w:tc>
        <w:tc>
          <w:tcPr>
            <w:tcW w:w="1559" w:type="dxa"/>
            <w:tcBorders>
              <w:top w:val="single" w:sz="4" w:space="0" w:color="auto"/>
              <w:left w:val="single" w:sz="4" w:space="0" w:color="auto"/>
              <w:bottom w:val="single" w:sz="4" w:space="0" w:color="auto"/>
              <w:right w:val="single" w:sz="4" w:space="0" w:color="auto"/>
            </w:tcBorders>
            <w:hideMark/>
          </w:tcPr>
          <w:p w14:paraId="67B18C14" w14:textId="77777777" w:rsidR="00116086" w:rsidRPr="00FD0DAC" w:rsidRDefault="00116086" w:rsidP="00F42BF1">
            <w:pPr>
              <w:keepNext/>
              <w:keepLines/>
              <w:rPr>
                <w:rFonts w:ascii="Arial" w:eastAsia="宋体" w:hAnsi="Arial" w:cs="Arial"/>
                <w:sz w:val="18"/>
                <w:szCs w:val="18"/>
                <w:lang w:val="en-GB" w:eastAsia="zh-CN"/>
              </w:rPr>
            </w:pPr>
            <w:r w:rsidRPr="00FD0DAC">
              <w:rPr>
                <w:rFonts w:ascii="Arial" w:eastAsia="宋体" w:hAnsi="Arial"/>
                <w:color w:val="000000"/>
                <w:sz w:val="18"/>
                <w:szCs w:val="20"/>
                <w:lang w:val="en-GB"/>
              </w:rPr>
              <w:t xml:space="preserve">[Receiving NR </w:t>
            </w:r>
            <w:proofErr w:type="spellStart"/>
            <w:r w:rsidRPr="00FD0DAC">
              <w:rPr>
                <w:rFonts w:ascii="Arial" w:eastAsia="宋体" w:hAnsi="Arial"/>
                <w:color w:val="000000"/>
                <w:sz w:val="18"/>
                <w:szCs w:val="20"/>
                <w:lang w:val="en-GB"/>
              </w:rPr>
              <w:t>sidelink</w:t>
            </w:r>
            <w:proofErr w:type="spellEnd"/>
            <w:r w:rsidRPr="00FD0DAC">
              <w:rPr>
                <w:rFonts w:ascii="Arial" w:eastAsia="宋体" w:hAnsi="Arial"/>
                <w:color w:val="000000"/>
                <w:sz w:val="18"/>
                <w:szCs w:val="20"/>
                <w:lang w:val="en-GB"/>
              </w:rPr>
              <w:t xml:space="preserve"> of PSCCH/PSSCHPSFCH/S-SSB]</w:t>
            </w:r>
          </w:p>
        </w:tc>
        <w:tc>
          <w:tcPr>
            <w:tcW w:w="6371" w:type="dxa"/>
            <w:tcBorders>
              <w:top w:val="single" w:sz="4" w:space="0" w:color="auto"/>
              <w:left w:val="single" w:sz="4" w:space="0" w:color="auto"/>
              <w:bottom w:val="single" w:sz="4" w:space="0" w:color="auto"/>
              <w:right w:val="single" w:sz="4" w:space="0" w:color="auto"/>
            </w:tcBorders>
            <w:hideMark/>
          </w:tcPr>
          <w:p w14:paraId="2157CB5C" w14:textId="77777777" w:rsidR="00116086" w:rsidRPr="00FD0DAC" w:rsidRDefault="00116086" w:rsidP="00F42BF1">
            <w:pPr>
              <w:autoSpaceDE w:val="0"/>
              <w:autoSpaceDN w:val="0"/>
              <w:adjustRightInd w:val="0"/>
              <w:snapToGrid w:val="0"/>
              <w:spacing w:afterLines="50" w:after="120"/>
              <w:contextualSpacing/>
              <w:jc w:val="both"/>
              <w:rPr>
                <w:rFonts w:ascii="Arial" w:eastAsia="Malgun Gothic" w:hAnsi="Arial" w:cs="Arial"/>
                <w:sz w:val="18"/>
                <w:szCs w:val="18"/>
                <w:lang w:val="en-GB" w:eastAsia="ko-KR"/>
              </w:rPr>
            </w:pPr>
            <w:r w:rsidRPr="00FD0DAC">
              <w:rPr>
                <w:rFonts w:ascii="Arial" w:eastAsia="Malgun Gothic" w:hAnsi="Arial" w:cs="Arial"/>
                <w:sz w:val="18"/>
                <w:szCs w:val="18"/>
                <w:lang w:val="en-GB" w:eastAsia="ko-KR"/>
              </w:rPr>
              <w:t>1) UE can receive NR PSCCH/PSSCH/PSFCH/S-SSB.</w:t>
            </w:r>
          </w:p>
        </w:tc>
        <w:tc>
          <w:tcPr>
            <w:tcW w:w="1277" w:type="dxa"/>
            <w:tcBorders>
              <w:top w:val="single" w:sz="4" w:space="0" w:color="auto"/>
              <w:left w:val="single" w:sz="4" w:space="0" w:color="auto"/>
              <w:bottom w:val="single" w:sz="4" w:space="0" w:color="auto"/>
              <w:right w:val="single" w:sz="4" w:space="0" w:color="auto"/>
            </w:tcBorders>
            <w:hideMark/>
          </w:tcPr>
          <w:p w14:paraId="40215812" w14:textId="77777777" w:rsidR="00116086" w:rsidRPr="00FD0DAC" w:rsidRDefault="00116086" w:rsidP="00F42BF1">
            <w:pPr>
              <w:keepNext/>
              <w:keepLines/>
              <w:rPr>
                <w:rFonts w:ascii="Arial" w:eastAsia="Malgun Gothic" w:hAnsi="Arial" w:cs="Arial"/>
                <w:sz w:val="18"/>
                <w:szCs w:val="18"/>
                <w:highlight w:val="yellow"/>
                <w:lang w:val="en-GB" w:eastAsia="ko-KR"/>
              </w:rPr>
            </w:pPr>
            <w:r w:rsidRPr="00FD0DAC">
              <w:rPr>
                <w:rFonts w:ascii="Arial" w:eastAsia="Malgun Gothic" w:hAnsi="Arial" w:cs="Arial"/>
                <w:sz w:val="18"/>
                <w:szCs w:val="18"/>
                <w:lang w:val="en-GB" w:eastAsia="ko-KR"/>
              </w:rPr>
              <w:t>None</w:t>
            </w:r>
          </w:p>
        </w:tc>
        <w:tc>
          <w:tcPr>
            <w:tcW w:w="858" w:type="dxa"/>
            <w:tcBorders>
              <w:top w:val="single" w:sz="4" w:space="0" w:color="auto"/>
              <w:left w:val="single" w:sz="4" w:space="0" w:color="auto"/>
              <w:bottom w:val="single" w:sz="4" w:space="0" w:color="auto"/>
              <w:right w:val="single" w:sz="4" w:space="0" w:color="auto"/>
            </w:tcBorders>
            <w:hideMark/>
          </w:tcPr>
          <w:p w14:paraId="5A3C8799" w14:textId="77777777" w:rsidR="00116086" w:rsidRPr="00FD0DAC" w:rsidRDefault="00116086" w:rsidP="00F42BF1">
            <w:pPr>
              <w:keepNext/>
              <w:keepLines/>
              <w:rPr>
                <w:rFonts w:ascii="Arial" w:eastAsia="Malgun Gothic" w:hAnsi="Arial" w:cs="Arial"/>
                <w:sz w:val="18"/>
                <w:szCs w:val="18"/>
                <w:lang w:val="en-GB" w:eastAsia="ko-KR"/>
              </w:rPr>
            </w:pPr>
            <w:r w:rsidRPr="00FD0DAC">
              <w:rPr>
                <w:rFonts w:ascii="Arial" w:eastAsia="Malgun Gothic" w:hAnsi="Arial" w:cs="Arial"/>
                <w:sz w:val="18"/>
                <w:szCs w:val="18"/>
                <w:lang w:val="en-GB" w:eastAsia="ko-KR"/>
              </w:rPr>
              <w:t>[Yes]</w:t>
            </w:r>
          </w:p>
        </w:tc>
        <w:tc>
          <w:tcPr>
            <w:tcW w:w="851" w:type="dxa"/>
            <w:tcBorders>
              <w:top w:val="single" w:sz="4" w:space="0" w:color="auto"/>
              <w:left w:val="single" w:sz="4" w:space="0" w:color="auto"/>
              <w:bottom w:val="single" w:sz="4" w:space="0" w:color="auto"/>
              <w:right w:val="single" w:sz="4" w:space="0" w:color="auto"/>
            </w:tcBorders>
            <w:hideMark/>
          </w:tcPr>
          <w:p w14:paraId="5F2AE959" w14:textId="77777777" w:rsidR="00116086" w:rsidRPr="00FD0DAC" w:rsidRDefault="00116086" w:rsidP="00F42BF1">
            <w:pPr>
              <w:keepNext/>
              <w:keepLines/>
              <w:rPr>
                <w:rFonts w:ascii="Arial" w:eastAsia="Malgun Gothic" w:hAnsi="Arial" w:cs="Arial"/>
                <w:sz w:val="18"/>
                <w:szCs w:val="18"/>
                <w:lang w:val="en-GB" w:eastAsia="ko-KR"/>
              </w:rPr>
            </w:pPr>
            <w:r w:rsidRPr="00FD0DAC">
              <w:rPr>
                <w:rFonts w:ascii="Arial" w:eastAsia="Malgun Gothic" w:hAnsi="Arial" w:cs="Arial"/>
                <w:sz w:val="18"/>
                <w:szCs w:val="18"/>
                <w:lang w:val="en-GB" w:eastAsia="ko-KR"/>
              </w:rPr>
              <w:t>[No]</w:t>
            </w:r>
          </w:p>
        </w:tc>
        <w:tc>
          <w:tcPr>
            <w:tcW w:w="1417" w:type="dxa"/>
            <w:tcBorders>
              <w:top w:val="single" w:sz="4" w:space="0" w:color="auto"/>
              <w:left w:val="single" w:sz="4" w:space="0" w:color="auto"/>
              <w:bottom w:val="single" w:sz="4" w:space="0" w:color="auto"/>
              <w:right w:val="single" w:sz="4" w:space="0" w:color="auto"/>
            </w:tcBorders>
          </w:tcPr>
          <w:p w14:paraId="0C46E356" w14:textId="77777777" w:rsidR="00116086" w:rsidRPr="00FD0DAC" w:rsidRDefault="00116086" w:rsidP="00F42BF1">
            <w:pPr>
              <w:keepNext/>
              <w:keepLines/>
              <w:rPr>
                <w:rFonts w:ascii="Arial" w:eastAsia="Malgun Gothic" w:hAnsi="Arial" w:cs="Arial"/>
                <w:sz w:val="18"/>
                <w:szCs w:val="18"/>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168C1237" w14:textId="77777777" w:rsidR="00116086" w:rsidRPr="00FD0DAC" w:rsidRDefault="00116086" w:rsidP="00F42BF1">
            <w:pPr>
              <w:keepNext/>
              <w:keepLines/>
              <w:rPr>
                <w:rFonts w:ascii="Arial" w:eastAsia="Malgun Gothic" w:hAnsi="Arial" w:cs="Arial"/>
                <w:sz w:val="18"/>
                <w:szCs w:val="18"/>
                <w:lang w:val="en-GB" w:eastAsia="ko-KR"/>
              </w:rPr>
            </w:pPr>
            <w:r w:rsidRPr="00FD0DAC">
              <w:rPr>
                <w:rFonts w:ascii="Arial" w:eastAsia="Malgun Gothic" w:hAnsi="Arial" w:cs="Arial"/>
                <w:sz w:val="18"/>
                <w:szCs w:val="18"/>
                <w:lang w:val="en-GB" w:eastAsia="ko-KR"/>
              </w:rPr>
              <w:t>[</w:t>
            </w:r>
            <w:r w:rsidRPr="00FD0DAC">
              <w:rPr>
                <w:rFonts w:ascii="Arial" w:eastAsia="宋体" w:hAnsi="Arial"/>
                <w:color w:val="000000"/>
                <w:sz w:val="18"/>
                <w:szCs w:val="20"/>
                <w:lang w:val="en-GB"/>
              </w:rPr>
              <w:t>Per band]</w:t>
            </w:r>
          </w:p>
        </w:tc>
        <w:tc>
          <w:tcPr>
            <w:tcW w:w="992" w:type="dxa"/>
            <w:tcBorders>
              <w:top w:val="single" w:sz="4" w:space="0" w:color="auto"/>
              <w:left w:val="single" w:sz="4" w:space="0" w:color="auto"/>
              <w:bottom w:val="single" w:sz="4" w:space="0" w:color="auto"/>
              <w:right w:val="single" w:sz="4" w:space="0" w:color="auto"/>
            </w:tcBorders>
            <w:hideMark/>
          </w:tcPr>
          <w:p w14:paraId="16A395C2" w14:textId="77777777" w:rsidR="00116086" w:rsidRPr="00FD0DAC" w:rsidRDefault="00116086" w:rsidP="00F42BF1">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N.A.</w:t>
            </w:r>
          </w:p>
        </w:tc>
        <w:tc>
          <w:tcPr>
            <w:tcW w:w="993" w:type="dxa"/>
            <w:tcBorders>
              <w:top w:val="single" w:sz="4" w:space="0" w:color="auto"/>
              <w:left w:val="single" w:sz="4" w:space="0" w:color="auto"/>
              <w:bottom w:val="single" w:sz="4" w:space="0" w:color="auto"/>
              <w:right w:val="single" w:sz="4" w:space="0" w:color="auto"/>
            </w:tcBorders>
            <w:hideMark/>
          </w:tcPr>
          <w:p w14:paraId="1CB4FBC9" w14:textId="77777777" w:rsidR="00116086" w:rsidRPr="00FD0DAC" w:rsidRDefault="00116086" w:rsidP="00F42BF1">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N.A.</w:t>
            </w:r>
          </w:p>
        </w:tc>
        <w:tc>
          <w:tcPr>
            <w:tcW w:w="989" w:type="dxa"/>
            <w:tcBorders>
              <w:top w:val="single" w:sz="4" w:space="0" w:color="auto"/>
              <w:left w:val="single" w:sz="4" w:space="0" w:color="auto"/>
              <w:bottom w:val="single" w:sz="4" w:space="0" w:color="auto"/>
              <w:right w:val="single" w:sz="4" w:space="0" w:color="auto"/>
            </w:tcBorders>
            <w:hideMark/>
          </w:tcPr>
          <w:p w14:paraId="662C0C5C" w14:textId="77777777" w:rsidR="00116086" w:rsidRPr="00FD0DAC" w:rsidRDefault="00116086" w:rsidP="00F42BF1">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N.A.</w:t>
            </w:r>
          </w:p>
        </w:tc>
        <w:tc>
          <w:tcPr>
            <w:tcW w:w="2696" w:type="dxa"/>
            <w:tcBorders>
              <w:top w:val="single" w:sz="4" w:space="0" w:color="auto"/>
              <w:left w:val="single" w:sz="4" w:space="0" w:color="auto"/>
              <w:bottom w:val="single" w:sz="4" w:space="0" w:color="auto"/>
              <w:right w:val="single" w:sz="4" w:space="0" w:color="auto"/>
            </w:tcBorders>
          </w:tcPr>
          <w:p w14:paraId="42E3040E" w14:textId="77777777" w:rsidR="00116086" w:rsidRPr="00FD0DAC" w:rsidRDefault="00116086" w:rsidP="00F42BF1">
            <w:pPr>
              <w:keepNext/>
              <w:keepLines/>
              <w:rPr>
                <w:rFonts w:ascii="Arial" w:eastAsia="宋体"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hideMark/>
          </w:tcPr>
          <w:p w14:paraId="1A1F76BD" w14:textId="77777777" w:rsidR="00116086" w:rsidRPr="00FD0DAC" w:rsidRDefault="00116086" w:rsidP="00F42BF1">
            <w:pPr>
              <w:keepNext/>
              <w:keepLines/>
              <w:rPr>
                <w:rFonts w:ascii="Arial" w:eastAsia="宋体" w:hAnsi="Arial" w:cs="Arial"/>
                <w:sz w:val="18"/>
                <w:szCs w:val="18"/>
                <w:lang w:val="en-GB" w:eastAsia="ja-JP"/>
              </w:rPr>
            </w:pPr>
            <w:r w:rsidRPr="00FD0DAC">
              <w:rPr>
                <w:rFonts w:ascii="Arial" w:eastAsia="宋体" w:hAnsi="Arial"/>
                <w:color w:val="000000"/>
                <w:sz w:val="18"/>
                <w:szCs w:val="20"/>
                <w:lang w:val="en-GB"/>
              </w:rPr>
              <w:t xml:space="preserve">Optional with capability signalling. FFS: For UE supports NR </w:t>
            </w:r>
            <w:proofErr w:type="spellStart"/>
            <w:r w:rsidRPr="00FD0DAC">
              <w:rPr>
                <w:rFonts w:ascii="Arial" w:eastAsia="宋体" w:hAnsi="Arial"/>
                <w:color w:val="000000"/>
                <w:sz w:val="18"/>
                <w:szCs w:val="20"/>
                <w:lang w:val="en-GB"/>
              </w:rPr>
              <w:t>sidelink</w:t>
            </w:r>
            <w:proofErr w:type="spellEnd"/>
            <w:r w:rsidRPr="00FD0DAC">
              <w:rPr>
                <w:rFonts w:ascii="Arial" w:eastAsia="宋体" w:hAnsi="Arial"/>
                <w:color w:val="000000"/>
                <w:sz w:val="18"/>
                <w:szCs w:val="20"/>
                <w:lang w:val="en-GB"/>
              </w:rPr>
              <w:t>, UE must indicate this FG is supported.</w:t>
            </w:r>
          </w:p>
        </w:tc>
      </w:tr>
      <w:tr w:rsidR="00116086" w:rsidRPr="00FD0DAC" w14:paraId="1FAECD42" w14:textId="77777777" w:rsidTr="00F42BF1">
        <w:trPr>
          <w:trHeight w:val="20"/>
        </w:trPr>
        <w:tc>
          <w:tcPr>
            <w:tcW w:w="1130" w:type="dxa"/>
            <w:tcBorders>
              <w:top w:val="single" w:sz="4" w:space="0" w:color="auto"/>
              <w:left w:val="single" w:sz="4" w:space="0" w:color="auto"/>
              <w:bottom w:val="single" w:sz="4" w:space="0" w:color="auto"/>
              <w:right w:val="single" w:sz="4" w:space="0" w:color="auto"/>
            </w:tcBorders>
            <w:hideMark/>
          </w:tcPr>
          <w:p w14:paraId="57559CE2" w14:textId="77777777" w:rsidR="00116086" w:rsidRPr="00FD0DAC" w:rsidRDefault="00116086" w:rsidP="00F42BF1">
            <w:pPr>
              <w:keepNext/>
              <w:keepLines/>
              <w:rPr>
                <w:rFonts w:ascii="Arial" w:eastAsia="宋体" w:hAnsi="Arial" w:cs="Arial"/>
                <w:sz w:val="18"/>
                <w:szCs w:val="18"/>
                <w:lang w:val="en-GB" w:eastAsia="ja-JP"/>
              </w:rPr>
            </w:pPr>
            <w:r w:rsidRPr="00FD0DAC">
              <w:rPr>
                <w:rFonts w:ascii="Arial" w:eastAsia="宋体" w:hAnsi="Arial" w:cs="Arial"/>
                <w:sz w:val="18"/>
                <w:szCs w:val="18"/>
                <w:lang w:val="en-GB" w:eastAsia="ja-JP"/>
              </w:rPr>
              <w:t xml:space="preserve">32. </w:t>
            </w:r>
            <w:proofErr w:type="spellStart"/>
            <w:r w:rsidRPr="00FD0DAC">
              <w:rPr>
                <w:rFonts w:ascii="Arial" w:eastAsia="宋体" w:hAnsi="Arial" w:cs="Arial"/>
                <w:sz w:val="18"/>
                <w:szCs w:val="18"/>
                <w:lang w:val="en-GB"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0A708104" w14:textId="77777777" w:rsidR="00116086" w:rsidRPr="00FD0DAC" w:rsidRDefault="00116086" w:rsidP="00F42BF1">
            <w:pPr>
              <w:keepNext/>
              <w:keepLines/>
              <w:rPr>
                <w:rFonts w:ascii="Arial" w:eastAsia="宋体" w:hAnsi="Arial" w:cs="Arial"/>
                <w:sz w:val="18"/>
                <w:szCs w:val="18"/>
                <w:lang w:val="en-GB" w:eastAsia="ja-JP"/>
              </w:rPr>
            </w:pPr>
            <w:r w:rsidRPr="00FD0DAC">
              <w:rPr>
                <w:rFonts w:ascii="Arial" w:eastAsia="宋体" w:hAnsi="Arial" w:cs="Arial"/>
                <w:sz w:val="18"/>
                <w:szCs w:val="18"/>
                <w:lang w:val="en-GB" w:eastAsia="ja-JP"/>
              </w:rPr>
              <w:t>32-2</w:t>
            </w:r>
          </w:p>
        </w:tc>
        <w:tc>
          <w:tcPr>
            <w:tcW w:w="1559" w:type="dxa"/>
            <w:tcBorders>
              <w:top w:val="single" w:sz="4" w:space="0" w:color="auto"/>
              <w:left w:val="single" w:sz="4" w:space="0" w:color="auto"/>
              <w:bottom w:val="single" w:sz="4" w:space="0" w:color="auto"/>
              <w:right w:val="single" w:sz="4" w:space="0" w:color="auto"/>
            </w:tcBorders>
            <w:hideMark/>
          </w:tcPr>
          <w:p w14:paraId="1912340C" w14:textId="77777777" w:rsidR="00116086" w:rsidRPr="00FD0DAC" w:rsidRDefault="00116086" w:rsidP="00F42BF1">
            <w:pPr>
              <w:keepNext/>
              <w:keepLines/>
              <w:rPr>
                <w:rFonts w:ascii="Arial" w:eastAsia="宋体" w:hAnsi="Arial" w:cs="Arial"/>
                <w:sz w:val="18"/>
                <w:szCs w:val="18"/>
                <w:lang w:val="en-GB" w:eastAsia="zh-CN"/>
              </w:rPr>
            </w:pPr>
            <w:r w:rsidRPr="00FD0DAC">
              <w:rPr>
                <w:rFonts w:ascii="Arial" w:eastAsia="宋体" w:hAnsi="Arial"/>
                <w:color w:val="000000"/>
                <w:sz w:val="18"/>
                <w:szCs w:val="20"/>
                <w:lang w:val="en-GB"/>
              </w:rPr>
              <w:t xml:space="preserve">[Receiving NR </w:t>
            </w:r>
            <w:proofErr w:type="spellStart"/>
            <w:r w:rsidRPr="00FD0DAC">
              <w:rPr>
                <w:rFonts w:ascii="Arial" w:eastAsia="宋体" w:hAnsi="Arial"/>
                <w:color w:val="000000"/>
                <w:sz w:val="18"/>
                <w:szCs w:val="20"/>
                <w:lang w:val="en-GB"/>
              </w:rPr>
              <w:t>sidelink</w:t>
            </w:r>
            <w:proofErr w:type="spellEnd"/>
            <w:r w:rsidRPr="00FD0DAC">
              <w:rPr>
                <w:rFonts w:ascii="Arial" w:eastAsia="宋体" w:hAnsi="Arial"/>
                <w:color w:val="000000"/>
                <w:sz w:val="18"/>
                <w:szCs w:val="20"/>
                <w:lang w:val="en-GB"/>
              </w:rPr>
              <w:t xml:space="preserve"> of PSFCH/S-SSB only]</w:t>
            </w:r>
          </w:p>
        </w:tc>
        <w:tc>
          <w:tcPr>
            <w:tcW w:w="6371" w:type="dxa"/>
            <w:tcBorders>
              <w:top w:val="single" w:sz="4" w:space="0" w:color="auto"/>
              <w:left w:val="single" w:sz="4" w:space="0" w:color="auto"/>
              <w:bottom w:val="single" w:sz="4" w:space="0" w:color="auto"/>
              <w:right w:val="single" w:sz="4" w:space="0" w:color="auto"/>
            </w:tcBorders>
            <w:hideMark/>
          </w:tcPr>
          <w:p w14:paraId="6A636FAC" w14:textId="77777777" w:rsidR="00116086" w:rsidRPr="00FD0DAC" w:rsidRDefault="00116086" w:rsidP="00F42BF1">
            <w:pPr>
              <w:autoSpaceDE w:val="0"/>
              <w:autoSpaceDN w:val="0"/>
              <w:adjustRightInd w:val="0"/>
              <w:snapToGrid w:val="0"/>
              <w:spacing w:afterLines="50" w:after="120"/>
              <w:contextualSpacing/>
              <w:jc w:val="both"/>
              <w:rPr>
                <w:rFonts w:ascii="Arial" w:eastAsia="Malgun Gothic" w:hAnsi="Arial" w:cs="Arial"/>
                <w:sz w:val="18"/>
                <w:szCs w:val="18"/>
                <w:lang w:val="en-GB" w:eastAsia="ko-KR"/>
              </w:rPr>
            </w:pPr>
            <w:r w:rsidRPr="00FD0DAC">
              <w:rPr>
                <w:rFonts w:ascii="Arial" w:eastAsia="Malgun Gothic" w:hAnsi="Arial" w:cs="Arial"/>
                <w:sz w:val="18"/>
                <w:szCs w:val="18"/>
                <w:lang w:val="en-GB" w:eastAsia="ko-KR"/>
              </w:rPr>
              <w:t>1) UE can receive NR PSFCH/S-SSB only.</w:t>
            </w:r>
          </w:p>
        </w:tc>
        <w:tc>
          <w:tcPr>
            <w:tcW w:w="1277" w:type="dxa"/>
            <w:tcBorders>
              <w:top w:val="single" w:sz="4" w:space="0" w:color="auto"/>
              <w:left w:val="single" w:sz="4" w:space="0" w:color="auto"/>
              <w:bottom w:val="single" w:sz="4" w:space="0" w:color="auto"/>
              <w:right w:val="single" w:sz="4" w:space="0" w:color="auto"/>
            </w:tcBorders>
            <w:hideMark/>
          </w:tcPr>
          <w:p w14:paraId="03C005FC" w14:textId="77777777" w:rsidR="00116086" w:rsidRPr="00FD0DAC" w:rsidRDefault="00116086" w:rsidP="00F42BF1">
            <w:pPr>
              <w:keepNext/>
              <w:keepLines/>
              <w:rPr>
                <w:rFonts w:ascii="Arial" w:eastAsia="Malgun Gothic" w:hAnsi="Arial" w:cs="Arial"/>
                <w:sz w:val="18"/>
                <w:szCs w:val="18"/>
                <w:lang w:val="en-GB" w:eastAsia="ko-KR"/>
              </w:rPr>
            </w:pPr>
            <w:r w:rsidRPr="00FD0DAC">
              <w:rPr>
                <w:rFonts w:ascii="Arial" w:eastAsia="Malgun Gothic" w:hAnsi="Arial" w:cs="Arial"/>
                <w:sz w:val="18"/>
                <w:szCs w:val="18"/>
                <w:lang w:val="en-GB" w:eastAsia="ko-KR"/>
              </w:rPr>
              <w:t>None</w:t>
            </w:r>
          </w:p>
        </w:tc>
        <w:tc>
          <w:tcPr>
            <w:tcW w:w="858" w:type="dxa"/>
            <w:tcBorders>
              <w:top w:val="single" w:sz="4" w:space="0" w:color="auto"/>
              <w:left w:val="single" w:sz="4" w:space="0" w:color="auto"/>
              <w:bottom w:val="single" w:sz="4" w:space="0" w:color="auto"/>
              <w:right w:val="single" w:sz="4" w:space="0" w:color="auto"/>
            </w:tcBorders>
            <w:hideMark/>
          </w:tcPr>
          <w:p w14:paraId="78B2489E" w14:textId="77777777" w:rsidR="00116086" w:rsidRPr="00FD0DAC" w:rsidRDefault="00116086" w:rsidP="00F42BF1">
            <w:pPr>
              <w:keepNext/>
              <w:keepLines/>
              <w:rPr>
                <w:rFonts w:ascii="Arial" w:eastAsia="Malgun Gothic" w:hAnsi="Arial" w:cs="Arial"/>
                <w:sz w:val="18"/>
                <w:szCs w:val="18"/>
                <w:lang w:val="en-GB" w:eastAsia="ko-KR"/>
              </w:rPr>
            </w:pPr>
            <w:r w:rsidRPr="00FD0DAC">
              <w:rPr>
                <w:rFonts w:ascii="Arial" w:eastAsia="Malgun Gothic" w:hAnsi="Arial" w:cs="Arial"/>
                <w:sz w:val="18"/>
                <w:szCs w:val="18"/>
                <w:lang w:val="en-GB" w:eastAsia="ko-KR"/>
              </w:rPr>
              <w:t>[Yes]</w:t>
            </w:r>
          </w:p>
        </w:tc>
        <w:tc>
          <w:tcPr>
            <w:tcW w:w="851" w:type="dxa"/>
            <w:tcBorders>
              <w:top w:val="single" w:sz="4" w:space="0" w:color="auto"/>
              <w:left w:val="single" w:sz="4" w:space="0" w:color="auto"/>
              <w:bottom w:val="single" w:sz="4" w:space="0" w:color="auto"/>
              <w:right w:val="single" w:sz="4" w:space="0" w:color="auto"/>
            </w:tcBorders>
            <w:hideMark/>
          </w:tcPr>
          <w:p w14:paraId="6A98DED1" w14:textId="77777777" w:rsidR="00116086" w:rsidRPr="00FD0DAC" w:rsidRDefault="00116086" w:rsidP="00F42BF1">
            <w:pPr>
              <w:keepNext/>
              <w:keepLines/>
              <w:rPr>
                <w:rFonts w:ascii="Arial" w:eastAsia="Malgun Gothic" w:hAnsi="Arial" w:cs="Arial"/>
                <w:sz w:val="18"/>
                <w:szCs w:val="18"/>
                <w:lang w:val="en-GB" w:eastAsia="ko-KR"/>
              </w:rPr>
            </w:pPr>
            <w:r w:rsidRPr="00FD0DAC">
              <w:rPr>
                <w:rFonts w:ascii="Arial" w:eastAsia="Malgun Gothic" w:hAnsi="Arial" w:cs="Arial"/>
                <w:sz w:val="18"/>
                <w:szCs w:val="18"/>
                <w:lang w:val="en-GB" w:eastAsia="ko-KR"/>
              </w:rPr>
              <w:t>[No]</w:t>
            </w:r>
          </w:p>
        </w:tc>
        <w:tc>
          <w:tcPr>
            <w:tcW w:w="1417" w:type="dxa"/>
            <w:tcBorders>
              <w:top w:val="single" w:sz="4" w:space="0" w:color="auto"/>
              <w:left w:val="single" w:sz="4" w:space="0" w:color="auto"/>
              <w:bottom w:val="single" w:sz="4" w:space="0" w:color="auto"/>
              <w:right w:val="single" w:sz="4" w:space="0" w:color="auto"/>
            </w:tcBorders>
          </w:tcPr>
          <w:p w14:paraId="05A8D6DD" w14:textId="77777777" w:rsidR="00116086" w:rsidRPr="00FD0DAC" w:rsidRDefault="00116086" w:rsidP="00F42BF1">
            <w:pPr>
              <w:keepNext/>
              <w:keepLines/>
              <w:rPr>
                <w:rFonts w:ascii="Arial" w:eastAsia="Malgun Gothic" w:hAnsi="Arial" w:cs="Arial"/>
                <w:sz w:val="18"/>
                <w:szCs w:val="18"/>
                <w:lang w:val="en-GB" w:eastAsia="ko-KR"/>
              </w:rPr>
            </w:pPr>
          </w:p>
        </w:tc>
        <w:tc>
          <w:tcPr>
            <w:tcW w:w="1276" w:type="dxa"/>
            <w:tcBorders>
              <w:top w:val="single" w:sz="4" w:space="0" w:color="auto"/>
              <w:left w:val="single" w:sz="4" w:space="0" w:color="auto"/>
              <w:bottom w:val="single" w:sz="4" w:space="0" w:color="auto"/>
              <w:right w:val="single" w:sz="4" w:space="0" w:color="auto"/>
            </w:tcBorders>
            <w:hideMark/>
          </w:tcPr>
          <w:p w14:paraId="39479515" w14:textId="77777777" w:rsidR="00116086" w:rsidRPr="00FD0DAC" w:rsidRDefault="00116086" w:rsidP="00F42BF1">
            <w:pPr>
              <w:keepNext/>
              <w:keepLines/>
              <w:rPr>
                <w:rFonts w:ascii="Arial" w:eastAsia="宋体" w:hAnsi="Arial" w:cs="Arial"/>
                <w:sz w:val="18"/>
                <w:szCs w:val="18"/>
                <w:lang w:val="en-GB" w:eastAsia="ja-JP"/>
              </w:rPr>
            </w:pPr>
            <w:r w:rsidRPr="00FD0DAC">
              <w:rPr>
                <w:rFonts w:ascii="Arial" w:eastAsia="Malgun Gothic" w:hAnsi="Arial" w:cs="Arial"/>
                <w:sz w:val="18"/>
                <w:szCs w:val="18"/>
                <w:lang w:val="en-GB" w:eastAsia="ko-KR"/>
              </w:rPr>
              <w:t>[</w:t>
            </w:r>
            <w:r w:rsidRPr="00FD0DAC">
              <w:rPr>
                <w:rFonts w:ascii="Arial" w:eastAsia="宋体" w:hAnsi="Arial"/>
                <w:color w:val="000000"/>
                <w:sz w:val="18"/>
                <w:szCs w:val="20"/>
                <w:lang w:val="en-GB"/>
              </w:rPr>
              <w:t>Per band]</w:t>
            </w:r>
          </w:p>
        </w:tc>
        <w:tc>
          <w:tcPr>
            <w:tcW w:w="992" w:type="dxa"/>
            <w:tcBorders>
              <w:top w:val="single" w:sz="4" w:space="0" w:color="auto"/>
              <w:left w:val="single" w:sz="4" w:space="0" w:color="auto"/>
              <w:bottom w:val="single" w:sz="4" w:space="0" w:color="auto"/>
              <w:right w:val="single" w:sz="4" w:space="0" w:color="auto"/>
            </w:tcBorders>
            <w:hideMark/>
          </w:tcPr>
          <w:p w14:paraId="0A2F1455" w14:textId="77777777" w:rsidR="00116086" w:rsidRPr="00FD0DAC" w:rsidRDefault="00116086" w:rsidP="00F42BF1">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N.A.</w:t>
            </w:r>
          </w:p>
        </w:tc>
        <w:tc>
          <w:tcPr>
            <w:tcW w:w="993" w:type="dxa"/>
            <w:tcBorders>
              <w:top w:val="single" w:sz="4" w:space="0" w:color="auto"/>
              <w:left w:val="single" w:sz="4" w:space="0" w:color="auto"/>
              <w:bottom w:val="single" w:sz="4" w:space="0" w:color="auto"/>
              <w:right w:val="single" w:sz="4" w:space="0" w:color="auto"/>
            </w:tcBorders>
            <w:hideMark/>
          </w:tcPr>
          <w:p w14:paraId="4B2BC237" w14:textId="77777777" w:rsidR="00116086" w:rsidRPr="00FD0DAC" w:rsidRDefault="00116086" w:rsidP="00F42BF1">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N.A.</w:t>
            </w:r>
          </w:p>
        </w:tc>
        <w:tc>
          <w:tcPr>
            <w:tcW w:w="989" w:type="dxa"/>
            <w:tcBorders>
              <w:top w:val="single" w:sz="4" w:space="0" w:color="auto"/>
              <w:left w:val="single" w:sz="4" w:space="0" w:color="auto"/>
              <w:bottom w:val="single" w:sz="4" w:space="0" w:color="auto"/>
              <w:right w:val="single" w:sz="4" w:space="0" w:color="auto"/>
            </w:tcBorders>
            <w:hideMark/>
          </w:tcPr>
          <w:p w14:paraId="68C6A0CE" w14:textId="77777777" w:rsidR="00116086" w:rsidRPr="00FD0DAC" w:rsidRDefault="00116086" w:rsidP="00F42BF1">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N.A.</w:t>
            </w:r>
          </w:p>
        </w:tc>
        <w:tc>
          <w:tcPr>
            <w:tcW w:w="2696" w:type="dxa"/>
            <w:tcBorders>
              <w:top w:val="single" w:sz="4" w:space="0" w:color="auto"/>
              <w:left w:val="single" w:sz="4" w:space="0" w:color="auto"/>
              <w:bottom w:val="single" w:sz="4" w:space="0" w:color="auto"/>
              <w:right w:val="single" w:sz="4" w:space="0" w:color="auto"/>
            </w:tcBorders>
          </w:tcPr>
          <w:p w14:paraId="2713DD19" w14:textId="77777777" w:rsidR="00116086" w:rsidRPr="00FD0DAC" w:rsidRDefault="00116086" w:rsidP="00F42BF1">
            <w:pPr>
              <w:keepNext/>
              <w:keepLines/>
              <w:rPr>
                <w:rFonts w:ascii="Arial" w:eastAsia="宋体"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hideMark/>
          </w:tcPr>
          <w:p w14:paraId="4015CEE4" w14:textId="77777777" w:rsidR="00116086" w:rsidRPr="00FD0DAC" w:rsidRDefault="00116086" w:rsidP="00F42BF1">
            <w:pPr>
              <w:keepNext/>
              <w:keepLines/>
              <w:rPr>
                <w:rFonts w:ascii="Arial" w:eastAsia="宋体" w:hAnsi="Arial" w:cs="Arial"/>
                <w:sz w:val="18"/>
                <w:szCs w:val="18"/>
                <w:lang w:val="en-GB"/>
              </w:rPr>
            </w:pPr>
            <w:r w:rsidRPr="00FD0DAC">
              <w:rPr>
                <w:rFonts w:ascii="Arial" w:eastAsia="宋体" w:hAnsi="Arial"/>
                <w:color w:val="000000"/>
                <w:sz w:val="18"/>
                <w:szCs w:val="20"/>
                <w:lang w:val="en-GB"/>
              </w:rPr>
              <w:t xml:space="preserve">Optional with capability signalling. FFS: For UE supports NR </w:t>
            </w:r>
            <w:proofErr w:type="spellStart"/>
            <w:r w:rsidRPr="00FD0DAC">
              <w:rPr>
                <w:rFonts w:ascii="Arial" w:eastAsia="宋体" w:hAnsi="Arial"/>
                <w:color w:val="000000"/>
                <w:sz w:val="18"/>
                <w:szCs w:val="20"/>
                <w:lang w:val="en-GB"/>
              </w:rPr>
              <w:t>sidelink</w:t>
            </w:r>
            <w:proofErr w:type="spellEnd"/>
            <w:r w:rsidRPr="00FD0DAC">
              <w:rPr>
                <w:rFonts w:ascii="Arial" w:eastAsia="宋体" w:hAnsi="Arial"/>
                <w:color w:val="000000"/>
                <w:sz w:val="18"/>
                <w:szCs w:val="20"/>
                <w:lang w:val="en-GB"/>
              </w:rPr>
              <w:t>, UE must indicate this FG is supported.</w:t>
            </w:r>
          </w:p>
        </w:tc>
      </w:tr>
      <w:tr w:rsidR="00116086" w:rsidRPr="00FD0DAC" w14:paraId="711A3BB7" w14:textId="77777777" w:rsidTr="00F42BF1">
        <w:trPr>
          <w:trHeight w:val="20"/>
        </w:trPr>
        <w:tc>
          <w:tcPr>
            <w:tcW w:w="1130" w:type="dxa"/>
            <w:tcBorders>
              <w:top w:val="single" w:sz="4" w:space="0" w:color="auto"/>
              <w:left w:val="single" w:sz="4" w:space="0" w:color="auto"/>
              <w:bottom w:val="single" w:sz="4" w:space="0" w:color="auto"/>
              <w:right w:val="single" w:sz="4" w:space="0" w:color="auto"/>
            </w:tcBorders>
            <w:hideMark/>
          </w:tcPr>
          <w:p w14:paraId="10051AF2" w14:textId="77777777" w:rsidR="00116086" w:rsidRPr="00FD0DAC" w:rsidRDefault="00116086" w:rsidP="00F42BF1">
            <w:pPr>
              <w:keepNext/>
              <w:keepLines/>
              <w:rPr>
                <w:rFonts w:ascii="Arial" w:eastAsia="宋体" w:hAnsi="Arial" w:cs="Arial"/>
                <w:sz w:val="18"/>
                <w:szCs w:val="18"/>
                <w:lang w:val="en-GB" w:eastAsia="ja-JP"/>
              </w:rPr>
            </w:pPr>
            <w:r w:rsidRPr="00FD0DAC">
              <w:rPr>
                <w:rFonts w:ascii="Arial" w:eastAsia="宋体" w:hAnsi="Arial" w:cs="Arial"/>
                <w:sz w:val="18"/>
                <w:szCs w:val="18"/>
                <w:lang w:val="en-GB" w:eastAsia="ja-JP"/>
              </w:rPr>
              <w:t xml:space="preserve">32. </w:t>
            </w:r>
            <w:proofErr w:type="spellStart"/>
            <w:r w:rsidRPr="00FD0DAC">
              <w:rPr>
                <w:rFonts w:ascii="Arial" w:eastAsia="宋体" w:hAnsi="Arial" w:cs="Arial"/>
                <w:sz w:val="18"/>
                <w:szCs w:val="18"/>
                <w:lang w:val="en-GB"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2EE771B5" w14:textId="77777777" w:rsidR="00116086" w:rsidRPr="00FD0DAC" w:rsidRDefault="00116086" w:rsidP="00F42BF1">
            <w:pPr>
              <w:keepNext/>
              <w:keepLines/>
              <w:rPr>
                <w:rFonts w:ascii="Arial" w:eastAsia="宋体" w:hAnsi="Arial" w:cs="Arial"/>
                <w:sz w:val="18"/>
                <w:szCs w:val="18"/>
                <w:lang w:val="en-GB" w:eastAsia="ja-JP"/>
              </w:rPr>
            </w:pPr>
            <w:r w:rsidRPr="00FD0DAC">
              <w:rPr>
                <w:rFonts w:ascii="Arial" w:eastAsia="宋体" w:hAnsi="Arial" w:cs="Arial"/>
                <w:sz w:val="18"/>
                <w:szCs w:val="18"/>
                <w:lang w:val="en-GB" w:eastAsia="ja-JP"/>
              </w:rPr>
              <w:t>32-3</w:t>
            </w:r>
          </w:p>
        </w:tc>
        <w:tc>
          <w:tcPr>
            <w:tcW w:w="1559" w:type="dxa"/>
            <w:tcBorders>
              <w:top w:val="single" w:sz="4" w:space="0" w:color="auto"/>
              <w:left w:val="single" w:sz="4" w:space="0" w:color="auto"/>
              <w:bottom w:val="single" w:sz="4" w:space="0" w:color="auto"/>
              <w:right w:val="single" w:sz="4" w:space="0" w:color="auto"/>
            </w:tcBorders>
            <w:hideMark/>
          </w:tcPr>
          <w:p w14:paraId="000204A6" w14:textId="77777777" w:rsidR="00116086" w:rsidRPr="00FD0DAC" w:rsidRDefault="00116086" w:rsidP="00F42BF1">
            <w:pPr>
              <w:keepNext/>
              <w:keepLines/>
              <w:rPr>
                <w:rFonts w:ascii="Arial" w:eastAsia="宋体" w:hAnsi="Arial" w:cs="Arial"/>
                <w:sz w:val="18"/>
                <w:szCs w:val="18"/>
                <w:lang w:val="en-GB" w:eastAsia="zh-CN"/>
              </w:rPr>
            </w:pPr>
            <w:r w:rsidRPr="00FD0DAC">
              <w:rPr>
                <w:rFonts w:ascii="Arial" w:eastAsia="宋体" w:hAnsi="Arial"/>
                <w:color w:val="000000"/>
                <w:sz w:val="18"/>
                <w:szCs w:val="20"/>
                <w:lang w:val="en-GB"/>
              </w:rPr>
              <w:t xml:space="preserve">Transmitting NR </w:t>
            </w:r>
            <w:proofErr w:type="spellStart"/>
            <w:r w:rsidRPr="00FD0DAC">
              <w:rPr>
                <w:rFonts w:ascii="Arial" w:eastAsia="宋体" w:hAnsi="Arial"/>
                <w:color w:val="000000"/>
                <w:sz w:val="18"/>
                <w:szCs w:val="20"/>
                <w:lang w:val="en-GB"/>
              </w:rPr>
              <w:t>sidelink</w:t>
            </w:r>
            <w:proofErr w:type="spellEnd"/>
            <w:r w:rsidRPr="00FD0DAC">
              <w:rPr>
                <w:rFonts w:ascii="Arial" w:eastAsia="宋体" w:hAnsi="Arial"/>
                <w:color w:val="000000"/>
                <w:sz w:val="18"/>
                <w:szCs w:val="20"/>
                <w:lang w:val="en-GB"/>
              </w:rPr>
              <w:t xml:space="preserve"> mode 2 with full sensing</w:t>
            </w:r>
          </w:p>
        </w:tc>
        <w:tc>
          <w:tcPr>
            <w:tcW w:w="6371" w:type="dxa"/>
            <w:tcBorders>
              <w:top w:val="single" w:sz="4" w:space="0" w:color="auto"/>
              <w:left w:val="single" w:sz="4" w:space="0" w:color="auto"/>
              <w:bottom w:val="single" w:sz="4" w:space="0" w:color="auto"/>
              <w:right w:val="single" w:sz="4" w:space="0" w:color="auto"/>
            </w:tcBorders>
            <w:hideMark/>
          </w:tcPr>
          <w:p w14:paraId="68790A40" w14:textId="77777777" w:rsidR="00116086" w:rsidRPr="00FD0DAC" w:rsidRDefault="00116086" w:rsidP="00F42BF1">
            <w:pPr>
              <w:autoSpaceDE w:val="0"/>
              <w:autoSpaceDN w:val="0"/>
              <w:adjustRightInd w:val="0"/>
              <w:snapToGrid w:val="0"/>
              <w:spacing w:afterLines="50" w:after="120"/>
              <w:contextualSpacing/>
              <w:jc w:val="both"/>
              <w:rPr>
                <w:rFonts w:ascii="Arial" w:eastAsia="Malgun Gothic" w:hAnsi="Arial" w:cs="Arial"/>
                <w:sz w:val="18"/>
                <w:szCs w:val="18"/>
                <w:lang w:val="en-GB" w:eastAsia="ko-KR"/>
              </w:rPr>
            </w:pPr>
            <w:r w:rsidRPr="00FD0DAC">
              <w:rPr>
                <w:rFonts w:ascii="Arial" w:eastAsia="Malgun Gothic" w:hAnsi="Arial" w:cs="Arial"/>
                <w:sz w:val="18"/>
                <w:szCs w:val="18"/>
                <w:lang w:val="en-GB" w:eastAsia="ko-KR"/>
              </w:rPr>
              <w:t xml:space="preserve">1) UE can transmit PSCCH/PSSCH using NR </w:t>
            </w:r>
            <w:proofErr w:type="spellStart"/>
            <w:r w:rsidRPr="00FD0DAC">
              <w:rPr>
                <w:rFonts w:ascii="Arial" w:eastAsia="Malgun Gothic" w:hAnsi="Arial" w:cs="Arial"/>
                <w:sz w:val="18"/>
                <w:szCs w:val="18"/>
                <w:lang w:val="en-GB" w:eastAsia="ko-KR"/>
              </w:rPr>
              <w:t>sidelink</w:t>
            </w:r>
            <w:proofErr w:type="spellEnd"/>
            <w:r w:rsidRPr="00FD0DAC">
              <w:rPr>
                <w:rFonts w:ascii="Arial" w:eastAsia="Malgun Gothic" w:hAnsi="Arial" w:cs="Arial"/>
                <w:sz w:val="18"/>
                <w:szCs w:val="18"/>
                <w:lang w:val="en-GB" w:eastAsia="ko-KR"/>
              </w:rPr>
              <w:t xml:space="preserve"> mode 2 with full sensing configured by NR </w:t>
            </w:r>
            <w:proofErr w:type="spellStart"/>
            <w:r w:rsidRPr="00FD0DAC">
              <w:rPr>
                <w:rFonts w:ascii="Arial" w:eastAsia="Malgun Gothic" w:hAnsi="Arial" w:cs="Arial"/>
                <w:sz w:val="18"/>
                <w:szCs w:val="18"/>
                <w:lang w:val="en-GB" w:eastAsia="ko-KR"/>
              </w:rPr>
              <w:t>Uu</w:t>
            </w:r>
            <w:proofErr w:type="spellEnd"/>
            <w:r w:rsidRPr="00FD0DAC">
              <w:rPr>
                <w:rFonts w:ascii="Arial" w:eastAsia="Malgun Gothic" w:hAnsi="Arial" w:cs="Arial"/>
                <w:sz w:val="18"/>
                <w:szCs w:val="18"/>
                <w:lang w:val="en-GB" w:eastAsia="ko-KR"/>
              </w:rPr>
              <w:t xml:space="preserve"> or </w:t>
            </w:r>
            <w:proofErr w:type="spellStart"/>
            <w:r w:rsidRPr="00FD0DAC">
              <w:rPr>
                <w:rFonts w:ascii="Arial" w:eastAsia="Malgun Gothic" w:hAnsi="Arial" w:cs="Arial"/>
                <w:sz w:val="18"/>
                <w:szCs w:val="18"/>
                <w:lang w:val="en-GB" w:eastAsia="ko-KR"/>
              </w:rPr>
              <w:t>preconfiguration</w:t>
            </w:r>
            <w:proofErr w:type="spellEnd"/>
            <w:r w:rsidRPr="00FD0DAC">
              <w:rPr>
                <w:rFonts w:ascii="Arial" w:eastAsia="Malgun Gothic" w:hAnsi="Arial" w:cs="Arial"/>
                <w:sz w:val="18"/>
                <w:szCs w:val="18"/>
                <w:lang w:val="en-GB" w:eastAsia="ko-KR"/>
              </w:rPr>
              <w:t>.</w:t>
            </w:r>
          </w:p>
          <w:p w14:paraId="068B3111" w14:textId="77777777" w:rsidR="00116086" w:rsidRPr="00FD0DAC" w:rsidRDefault="00116086" w:rsidP="00F42BF1">
            <w:pPr>
              <w:autoSpaceDE w:val="0"/>
              <w:autoSpaceDN w:val="0"/>
              <w:adjustRightInd w:val="0"/>
              <w:snapToGrid w:val="0"/>
              <w:contextualSpacing/>
              <w:jc w:val="both"/>
              <w:rPr>
                <w:rFonts w:ascii="Arial" w:eastAsia="MS Gothic" w:hAnsi="Arial" w:cs="Arial"/>
                <w:sz w:val="18"/>
                <w:szCs w:val="18"/>
                <w:lang w:val="en-GB" w:eastAsia="ja-JP"/>
              </w:rPr>
            </w:pPr>
            <w:r w:rsidRPr="00FD0DAC">
              <w:rPr>
                <w:rFonts w:ascii="Arial" w:eastAsia="Malgun Gothic" w:hAnsi="Arial" w:cs="Arial"/>
                <w:sz w:val="18"/>
                <w:szCs w:val="18"/>
                <w:lang w:val="en-GB" w:eastAsia="ko-KR"/>
              </w:rPr>
              <w:t>2) UE supports the sensing and resource allocation operation as specified in Rel-16.</w:t>
            </w:r>
          </w:p>
        </w:tc>
        <w:tc>
          <w:tcPr>
            <w:tcW w:w="1277" w:type="dxa"/>
            <w:tcBorders>
              <w:top w:val="single" w:sz="4" w:space="0" w:color="auto"/>
              <w:left w:val="single" w:sz="4" w:space="0" w:color="auto"/>
              <w:bottom w:val="single" w:sz="4" w:space="0" w:color="auto"/>
              <w:right w:val="single" w:sz="4" w:space="0" w:color="auto"/>
            </w:tcBorders>
            <w:hideMark/>
          </w:tcPr>
          <w:p w14:paraId="24E60529" w14:textId="77777777" w:rsidR="00116086" w:rsidRPr="00FD0DAC" w:rsidRDefault="00116086" w:rsidP="00F42BF1">
            <w:pPr>
              <w:keepNext/>
              <w:keepLines/>
              <w:rPr>
                <w:rFonts w:ascii="Arial" w:eastAsia="Malgun Gothic" w:hAnsi="Arial" w:cs="Arial"/>
                <w:sz w:val="18"/>
                <w:szCs w:val="18"/>
                <w:lang w:val="en-GB" w:eastAsia="ko-KR"/>
              </w:rPr>
            </w:pPr>
            <w:r w:rsidRPr="00FD0DAC">
              <w:rPr>
                <w:rFonts w:ascii="Arial" w:eastAsia="Malgun Gothic" w:hAnsi="Arial" w:cs="Arial"/>
                <w:sz w:val="18"/>
                <w:szCs w:val="18"/>
                <w:lang w:val="en-GB" w:eastAsia="ko-KR"/>
              </w:rPr>
              <w:t>[32-1]</w:t>
            </w:r>
          </w:p>
        </w:tc>
        <w:tc>
          <w:tcPr>
            <w:tcW w:w="858" w:type="dxa"/>
            <w:tcBorders>
              <w:top w:val="single" w:sz="4" w:space="0" w:color="auto"/>
              <w:left w:val="single" w:sz="4" w:space="0" w:color="auto"/>
              <w:bottom w:val="single" w:sz="4" w:space="0" w:color="auto"/>
              <w:right w:val="single" w:sz="4" w:space="0" w:color="auto"/>
            </w:tcBorders>
            <w:hideMark/>
          </w:tcPr>
          <w:p w14:paraId="2760C146" w14:textId="77777777" w:rsidR="00116086" w:rsidRPr="00FD0DAC" w:rsidRDefault="00116086" w:rsidP="00F42BF1">
            <w:pPr>
              <w:keepNext/>
              <w:keepLines/>
              <w:rPr>
                <w:rFonts w:ascii="Arial" w:eastAsia="宋体" w:hAnsi="Arial" w:cs="Arial"/>
                <w:sz w:val="18"/>
                <w:szCs w:val="18"/>
                <w:lang w:val="en-GB" w:eastAsia="zh-CN"/>
              </w:rPr>
            </w:pPr>
            <w:r w:rsidRPr="00FD0DAC">
              <w:rPr>
                <w:rFonts w:ascii="Arial" w:eastAsia="Malgun Gothic" w:hAnsi="Arial" w:cs="Arial"/>
                <w:sz w:val="18"/>
                <w:szCs w:val="18"/>
                <w:lang w:val="en-GB" w:eastAsia="ko-KR"/>
              </w:rPr>
              <w:t>[Yes]</w:t>
            </w:r>
          </w:p>
        </w:tc>
        <w:tc>
          <w:tcPr>
            <w:tcW w:w="851" w:type="dxa"/>
            <w:tcBorders>
              <w:top w:val="single" w:sz="4" w:space="0" w:color="auto"/>
              <w:left w:val="single" w:sz="4" w:space="0" w:color="auto"/>
              <w:bottom w:val="single" w:sz="4" w:space="0" w:color="auto"/>
              <w:right w:val="single" w:sz="4" w:space="0" w:color="auto"/>
            </w:tcBorders>
            <w:hideMark/>
          </w:tcPr>
          <w:p w14:paraId="45E369EE" w14:textId="77777777" w:rsidR="00116086" w:rsidRPr="00FD0DAC" w:rsidRDefault="00116086" w:rsidP="00F42BF1">
            <w:pPr>
              <w:keepNext/>
              <w:keepLines/>
              <w:rPr>
                <w:rFonts w:ascii="Arial" w:eastAsia="Malgun Gothic" w:hAnsi="Arial" w:cs="Arial"/>
                <w:sz w:val="18"/>
                <w:szCs w:val="18"/>
                <w:lang w:val="en-GB" w:eastAsia="ko-KR"/>
              </w:rPr>
            </w:pPr>
            <w:r w:rsidRPr="00FD0DAC">
              <w:rPr>
                <w:rFonts w:ascii="Arial" w:eastAsia="Malgun Gothic" w:hAnsi="Arial" w:cs="Arial"/>
                <w:sz w:val="18"/>
                <w:szCs w:val="18"/>
                <w:lang w:val="en-GB" w:eastAsia="ko-KR"/>
              </w:rPr>
              <w:t>[No]</w:t>
            </w:r>
          </w:p>
        </w:tc>
        <w:tc>
          <w:tcPr>
            <w:tcW w:w="1417" w:type="dxa"/>
            <w:tcBorders>
              <w:top w:val="single" w:sz="4" w:space="0" w:color="auto"/>
              <w:left w:val="single" w:sz="4" w:space="0" w:color="auto"/>
              <w:bottom w:val="single" w:sz="4" w:space="0" w:color="auto"/>
              <w:right w:val="single" w:sz="4" w:space="0" w:color="auto"/>
            </w:tcBorders>
            <w:hideMark/>
          </w:tcPr>
          <w:p w14:paraId="40639E96" w14:textId="77777777" w:rsidR="00116086" w:rsidRPr="00FD0DAC" w:rsidRDefault="00116086" w:rsidP="00F42BF1">
            <w:pPr>
              <w:keepNext/>
              <w:keepLines/>
              <w:rPr>
                <w:rFonts w:ascii="Arial" w:eastAsia="宋体" w:hAnsi="Arial" w:cs="Arial"/>
                <w:sz w:val="18"/>
                <w:szCs w:val="18"/>
                <w:lang w:val="en-GB" w:eastAsia="zh-CN"/>
              </w:rPr>
            </w:pPr>
            <w:r w:rsidRPr="00FD0DAC">
              <w:rPr>
                <w:rFonts w:ascii="Arial" w:eastAsia="Malgun Gothic" w:hAnsi="Arial" w:cs="Arial"/>
                <w:sz w:val="18"/>
                <w:szCs w:val="18"/>
                <w:lang w:eastAsia="ko-KR"/>
              </w:rPr>
              <w:t xml:space="preserve">[UE can </w:t>
            </w:r>
            <w:proofErr w:type="spellStart"/>
            <w:r w:rsidRPr="00FD0DAC">
              <w:rPr>
                <w:rFonts w:ascii="Arial" w:eastAsia="Malgun Gothic" w:hAnsi="Arial" w:cs="Arial"/>
                <w:sz w:val="18"/>
                <w:szCs w:val="18"/>
                <w:lang w:eastAsia="ko-KR"/>
              </w:rPr>
              <w:t>perfom</w:t>
            </w:r>
            <w:proofErr w:type="spellEnd"/>
            <w:r w:rsidRPr="00FD0DAC">
              <w:rPr>
                <w:rFonts w:ascii="Arial" w:eastAsia="Malgun Gothic" w:hAnsi="Arial" w:cs="Arial"/>
                <w:sz w:val="18"/>
                <w:szCs w:val="18"/>
                <w:lang w:eastAsia="ko-KR"/>
              </w:rPr>
              <w:t xml:space="preserve"> random resource selection only]</w:t>
            </w:r>
          </w:p>
        </w:tc>
        <w:tc>
          <w:tcPr>
            <w:tcW w:w="1276" w:type="dxa"/>
            <w:tcBorders>
              <w:top w:val="single" w:sz="4" w:space="0" w:color="auto"/>
              <w:left w:val="single" w:sz="4" w:space="0" w:color="auto"/>
              <w:bottom w:val="single" w:sz="4" w:space="0" w:color="auto"/>
              <w:right w:val="single" w:sz="4" w:space="0" w:color="auto"/>
            </w:tcBorders>
            <w:hideMark/>
          </w:tcPr>
          <w:p w14:paraId="48C7B323" w14:textId="77777777" w:rsidR="00116086" w:rsidRPr="00FD0DAC" w:rsidRDefault="00116086" w:rsidP="00F42BF1">
            <w:pPr>
              <w:keepNext/>
              <w:keepLines/>
              <w:rPr>
                <w:rFonts w:ascii="Arial" w:eastAsia="宋体" w:hAnsi="Arial" w:cs="Arial"/>
                <w:sz w:val="18"/>
                <w:szCs w:val="18"/>
                <w:lang w:val="en-GB" w:eastAsia="ja-JP"/>
              </w:rPr>
            </w:pPr>
            <w:r w:rsidRPr="00FD0DAC">
              <w:rPr>
                <w:rFonts w:ascii="Arial" w:eastAsia="Malgun Gothic" w:hAnsi="Arial" w:cs="Arial"/>
                <w:sz w:val="18"/>
                <w:szCs w:val="18"/>
                <w:lang w:val="en-GB" w:eastAsia="ko-KR"/>
              </w:rPr>
              <w:t>[</w:t>
            </w:r>
            <w:r w:rsidRPr="00FD0DAC">
              <w:rPr>
                <w:rFonts w:ascii="Arial" w:eastAsia="宋体" w:hAnsi="Arial"/>
                <w:color w:val="000000"/>
                <w:sz w:val="18"/>
                <w:szCs w:val="20"/>
                <w:lang w:val="en-GB"/>
              </w:rPr>
              <w:t>Per band]</w:t>
            </w:r>
          </w:p>
        </w:tc>
        <w:tc>
          <w:tcPr>
            <w:tcW w:w="992" w:type="dxa"/>
            <w:tcBorders>
              <w:top w:val="single" w:sz="4" w:space="0" w:color="auto"/>
              <w:left w:val="single" w:sz="4" w:space="0" w:color="auto"/>
              <w:bottom w:val="single" w:sz="4" w:space="0" w:color="auto"/>
              <w:right w:val="single" w:sz="4" w:space="0" w:color="auto"/>
            </w:tcBorders>
            <w:hideMark/>
          </w:tcPr>
          <w:p w14:paraId="30302CF8" w14:textId="77777777" w:rsidR="00116086" w:rsidRPr="00FD0DAC" w:rsidRDefault="00116086" w:rsidP="00F42BF1">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N.A.</w:t>
            </w:r>
          </w:p>
        </w:tc>
        <w:tc>
          <w:tcPr>
            <w:tcW w:w="993" w:type="dxa"/>
            <w:tcBorders>
              <w:top w:val="single" w:sz="4" w:space="0" w:color="auto"/>
              <w:left w:val="single" w:sz="4" w:space="0" w:color="auto"/>
              <w:bottom w:val="single" w:sz="4" w:space="0" w:color="auto"/>
              <w:right w:val="single" w:sz="4" w:space="0" w:color="auto"/>
            </w:tcBorders>
            <w:hideMark/>
          </w:tcPr>
          <w:p w14:paraId="4339E51C" w14:textId="77777777" w:rsidR="00116086" w:rsidRPr="00FD0DAC" w:rsidRDefault="00116086" w:rsidP="00F42BF1">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N.A.</w:t>
            </w:r>
          </w:p>
        </w:tc>
        <w:tc>
          <w:tcPr>
            <w:tcW w:w="989" w:type="dxa"/>
            <w:tcBorders>
              <w:top w:val="single" w:sz="4" w:space="0" w:color="auto"/>
              <w:left w:val="single" w:sz="4" w:space="0" w:color="auto"/>
              <w:bottom w:val="single" w:sz="4" w:space="0" w:color="auto"/>
              <w:right w:val="single" w:sz="4" w:space="0" w:color="auto"/>
            </w:tcBorders>
            <w:hideMark/>
          </w:tcPr>
          <w:p w14:paraId="1F1733CC" w14:textId="77777777" w:rsidR="00116086" w:rsidRPr="00FD0DAC" w:rsidRDefault="00116086" w:rsidP="00F42BF1">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N.A.</w:t>
            </w:r>
          </w:p>
        </w:tc>
        <w:tc>
          <w:tcPr>
            <w:tcW w:w="2696" w:type="dxa"/>
            <w:tcBorders>
              <w:top w:val="single" w:sz="4" w:space="0" w:color="auto"/>
              <w:left w:val="single" w:sz="4" w:space="0" w:color="auto"/>
              <w:bottom w:val="single" w:sz="4" w:space="0" w:color="auto"/>
              <w:right w:val="single" w:sz="4" w:space="0" w:color="auto"/>
            </w:tcBorders>
          </w:tcPr>
          <w:p w14:paraId="582ADDAB" w14:textId="77777777" w:rsidR="00116086" w:rsidRPr="00FD0DAC" w:rsidRDefault="00116086" w:rsidP="00F42BF1">
            <w:pPr>
              <w:keepNext/>
              <w:keepLines/>
              <w:rPr>
                <w:rFonts w:ascii="Arial" w:eastAsia="宋体"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hideMark/>
          </w:tcPr>
          <w:p w14:paraId="7F86CAAD" w14:textId="77777777" w:rsidR="00116086" w:rsidRPr="00FD0DAC" w:rsidRDefault="00116086" w:rsidP="00F42BF1">
            <w:pPr>
              <w:keepNext/>
              <w:keepLines/>
              <w:rPr>
                <w:rFonts w:ascii="Arial" w:eastAsia="宋体" w:hAnsi="Arial" w:cs="Arial"/>
                <w:sz w:val="18"/>
                <w:szCs w:val="18"/>
                <w:lang w:val="en-GB"/>
              </w:rPr>
            </w:pPr>
            <w:r w:rsidRPr="00FD0DAC">
              <w:rPr>
                <w:rFonts w:ascii="Arial" w:eastAsia="宋体" w:hAnsi="Arial"/>
                <w:color w:val="000000"/>
                <w:sz w:val="18"/>
                <w:szCs w:val="20"/>
                <w:lang w:val="en-GB"/>
              </w:rPr>
              <w:t xml:space="preserve">Optional with capability signalling. FFS: For UE supports NR </w:t>
            </w:r>
            <w:proofErr w:type="spellStart"/>
            <w:r w:rsidRPr="00FD0DAC">
              <w:rPr>
                <w:rFonts w:ascii="Arial" w:eastAsia="宋体" w:hAnsi="Arial"/>
                <w:color w:val="000000"/>
                <w:sz w:val="18"/>
                <w:szCs w:val="20"/>
                <w:lang w:val="en-GB"/>
              </w:rPr>
              <w:t>sidelink</w:t>
            </w:r>
            <w:proofErr w:type="spellEnd"/>
            <w:r w:rsidRPr="00FD0DAC">
              <w:rPr>
                <w:rFonts w:ascii="Arial" w:eastAsia="宋体" w:hAnsi="Arial"/>
                <w:color w:val="000000"/>
                <w:sz w:val="18"/>
                <w:szCs w:val="20"/>
                <w:lang w:val="en-GB"/>
              </w:rPr>
              <w:t>, UE must indicate this FG is supported.</w:t>
            </w:r>
          </w:p>
        </w:tc>
      </w:tr>
      <w:tr w:rsidR="00116086" w:rsidRPr="00FD0DAC" w14:paraId="5D3AACCA" w14:textId="77777777" w:rsidTr="00F42BF1">
        <w:trPr>
          <w:trHeight w:val="20"/>
        </w:trPr>
        <w:tc>
          <w:tcPr>
            <w:tcW w:w="1130" w:type="dxa"/>
            <w:tcBorders>
              <w:top w:val="single" w:sz="4" w:space="0" w:color="auto"/>
              <w:left w:val="single" w:sz="4" w:space="0" w:color="auto"/>
              <w:bottom w:val="single" w:sz="4" w:space="0" w:color="auto"/>
              <w:right w:val="single" w:sz="4" w:space="0" w:color="auto"/>
            </w:tcBorders>
            <w:hideMark/>
          </w:tcPr>
          <w:p w14:paraId="1671D8D7" w14:textId="77777777" w:rsidR="00116086" w:rsidRPr="00FD0DAC" w:rsidRDefault="00116086" w:rsidP="00F42BF1">
            <w:pPr>
              <w:keepNext/>
              <w:keepLines/>
              <w:rPr>
                <w:rFonts w:ascii="Arial" w:eastAsia="宋体" w:hAnsi="Arial" w:cs="Arial"/>
                <w:sz w:val="18"/>
                <w:szCs w:val="18"/>
                <w:lang w:val="en-GB" w:eastAsia="ja-JP"/>
              </w:rPr>
            </w:pPr>
            <w:r w:rsidRPr="00FD0DAC">
              <w:rPr>
                <w:rFonts w:ascii="Arial" w:eastAsia="宋体" w:hAnsi="Arial" w:cs="Arial"/>
                <w:sz w:val="18"/>
                <w:szCs w:val="18"/>
                <w:lang w:val="en-GB" w:eastAsia="ja-JP"/>
              </w:rPr>
              <w:t xml:space="preserve">32. </w:t>
            </w:r>
            <w:proofErr w:type="spellStart"/>
            <w:r w:rsidRPr="00FD0DAC">
              <w:rPr>
                <w:rFonts w:ascii="Arial" w:eastAsia="宋体" w:hAnsi="Arial" w:cs="Arial"/>
                <w:sz w:val="18"/>
                <w:szCs w:val="18"/>
                <w:lang w:val="en-GB"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28985F3D" w14:textId="77777777" w:rsidR="00116086" w:rsidRPr="00FD0DAC" w:rsidRDefault="00116086" w:rsidP="00F42BF1">
            <w:pPr>
              <w:keepNext/>
              <w:keepLines/>
              <w:rPr>
                <w:rFonts w:ascii="Arial" w:eastAsia="Malgun Gothic" w:hAnsi="Arial" w:cs="Arial"/>
                <w:sz w:val="18"/>
                <w:szCs w:val="18"/>
                <w:lang w:val="en-GB" w:eastAsia="ko-KR"/>
              </w:rPr>
            </w:pPr>
            <w:r w:rsidRPr="00FD0DAC">
              <w:rPr>
                <w:rFonts w:ascii="Arial" w:eastAsia="Malgun Gothic" w:hAnsi="Arial" w:cs="Arial"/>
                <w:sz w:val="18"/>
                <w:szCs w:val="18"/>
                <w:lang w:val="en-GB" w:eastAsia="ko-KR"/>
              </w:rPr>
              <w:t>32-4</w:t>
            </w:r>
          </w:p>
        </w:tc>
        <w:tc>
          <w:tcPr>
            <w:tcW w:w="1559" w:type="dxa"/>
            <w:tcBorders>
              <w:top w:val="single" w:sz="4" w:space="0" w:color="auto"/>
              <w:left w:val="single" w:sz="4" w:space="0" w:color="auto"/>
              <w:bottom w:val="single" w:sz="4" w:space="0" w:color="auto"/>
              <w:right w:val="single" w:sz="4" w:space="0" w:color="auto"/>
            </w:tcBorders>
            <w:hideMark/>
          </w:tcPr>
          <w:p w14:paraId="788A644C" w14:textId="77777777" w:rsidR="00116086" w:rsidRPr="00FD0DAC" w:rsidRDefault="00116086" w:rsidP="00F42BF1">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 xml:space="preserve">Transmitting NR </w:t>
            </w:r>
            <w:proofErr w:type="spellStart"/>
            <w:r w:rsidRPr="00FD0DAC">
              <w:rPr>
                <w:rFonts w:ascii="Arial" w:eastAsia="宋体" w:hAnsi="Arial"/>
                <w:color w:val="000000"/>
                <w:sz w:val="18"/>
                <w:szCs w:val="20"/>
                <w:lang w:val="en-GB"/>
              </w:rPr>
              <w:t>sidelink</w:t>
            </w:r>
            <w:proofErr w:type="spellEnd"/>
            <w:r w:rsidRPr="00FD0DAC">
              <w:rPr>
                <w:rFonts w:ascii="Arial" w:eastAsia="宋体" w:hAnsi="Arial"/>
                <w:color w:val="000000"/>
                <w:sz w:val="18"/>
                <w:szCs w:val="20"/>
                <w:lang w:val="en-GB"/>
              </w:rPr>
              <w:t xml:space="preserve"> mode 2 with partial sensing</w:t>
            </w:r>
          </w:p>
        </w:tc>
        <w:tc>
          <w:tcPr>
            <w:tcW w:w="6371" w:type="dxa"/>
            <w:tcBorders>
              <w:top w:val="single" w:sz="4" w:space="0" w:color="auto"/>
              <w:left w:val="single" w:sz="4" w:space="0" w:color="auto"/>
              <w:bottom w:val="single" w:sz="4" w:space="0" w:color="auto"/>
              <w:right w:val="single" w:sz="4" w:space="0" w:color="auto"/>
            </w:tcBorders>
            <w:hideMark/>
          </w:tcPr>
          <w:p w14:paraId="7036C033" w14:textId="77777777" w:rsidR="00116086" w:rsidRPr="00FD0DAC" w:rsidRDefault="00116086" w:rsidP="00F42BF1">
            <w:pPr>
              <w:autoSpaceDE w:val="0"/>
              <w:autoSpaceDN w:val="0"/>
              <w:adjustRightInd w:val="0"/>
              <w:snapToGrid w:val="0"/>
              <w:spacing w:afterLines="50" w:after="120"/>
              <w:contextualSpacing/>
              <w:jc w:val="both"/>
              <w:rPr>
                <w:rFonts w:ascii="Arial" w:eastAsia="Malgun Gothic" w:hAnsi="Arial" w:cs="Arial"/>
                <w:sz w:val="18"/>
                <w:szCs w:val="18"/>
                <w:lang w:val="en-GB" w:eastAsia="ko-KR"/>
              </w:rPr>
            </w:pPr>
            <w:r w:rsidRPr="00FD0DAC">
              <w:rPr>
                <w:rFonts w:ascii="Arial" w:eastAsia="Malgun Gothic" w:hAnsi="Arial" w:cs="Arial"/>
                <w:sz w:val="18"/>
                <w:szCs w:val="18"/>
                <w:lang w:val="en-GB" w:eastAsia="ko-KR"/>
              </w:rPr>
              <w:t xml:space="preserve">1) UE can transmit PSCCH/PSSCH using NR </w:t>
            </w:r>
            <w:proofErr w:type="spellStart"/>
            <w:r w:rsidRPr="00FD0DAC">
              <w:rPr>
                <w:rFonts w:ascii="Arial" w:eastAsia="Malgun Gothic" w:hAnsi="Arial" w:cs="Arial"/>
                <w:sz w:val="18"/>
                <w:szCs w:val="18"/>
                <w:lang w:val="en-GB" w:eastAsia="ko-KR"/>
              </w:rPr>
              <w:t>sidelink</w:t>
            </w:r>
            <w:proofErr w:type="spellEnd"/>
            <w:r w:rsidRPr="00FD0DAC">
              <w:rPr>
                <w:rFonts w:ascii="Arial" w:eastAsia="Malgun Gothic" w:hAnsi="Arial" w:cs="Arial"/>
                <w:sz w:val="18"/>
                <w:szCs w:val="18"/>
                <w:lang w:val="en-GB" w:eastAsia="ko-KR"/>
              </w:rPr>
              <w:t xml:space="preserve"> mode 2 with partial sensing configured by NR </w:t>
            </w:r>
            <w:proofErr w:type="spellStart"/>
            <w:r w:rsidRPr="00FD0DAC">
              <w:rPr>
                <w:rFonts w:ascii="Arial" w:eastAsia="Malgun Gothic" w:hAnsi="Arial" w:cs="Arial"/>
                <w:sz w:val="18"/>
                <w:szCs w:val="18"/>
                <w:lang w:val="en-GB" w:eastAsia="ko-KR"/>
              </w:rPr>
              <w:t>Uu</w:t>
            </w:r>
            <w:proofErr w:type="spellEnd"/>
            <w:r w:rsidRPr="00FD0DAC">
              <w:rPr>
                <w:rFonts w:ascii="Arial" w:eastAsia="Malgun Gothic" w:hAnsi="Arial" w:cs="Arial"/>
                <w:sz w:val="18"/>
                <w:szCs w:val="18"/>
                <w:lang w:val="en-GB" w:eastAsia="ko-KR"/>
              </w:rPr>
              <w:t xml:space="preserve"> or </w:t>
            </w:r>
            <w:proofErr w:type="spellStart"/>
            <w:r w:rsidRPr="00FD0DAC">
              <w:rPr>
                <w:rFonts w:ascii="Arial" w:eastAsia="Malgun Gothic" w:hAnsi="Arial" w:cs="Arial"/>
                <w:sz w:val="18"/>
                <w:szCs w:val="18"/>
                <w:lang w:val="en-GB" w:eastAsia="ko-KR"/>
              </w:rPr>
              <w:t>preconfiguration</w:t>
            </w:r>
            <w:proofErr w:type="spellEnd"/>
            <w:r w:rsidRPr="00FD0DAC">
              <w:rPr>
                <w:rFonts w:ascii="Arial" w:eastAsia="Malgun Gothic" w:hAnsi="Arial" w:cs="Arial"/>
                <w:sz w:val="18"/>
                <w:szCs w:val="18"/>
                <w:lang w:val="en-GB" w:eastAsia="ko-KR"/>
              </w:rPr>
              <w:t>.</w:t>
            </w:r>
          </w:p>
          <w:p w14:paraId="7F7869D2" w14:textId="77777777" w:rsidR="00116086" w:rsidRPr="00FD0DAC" w:rsidRDefault="00116086" w:rsidP="00F42BF1">
            <w:pPr>
              <w:autoSpaceDE w:val="0"/>
              <w:autoSpaceDN w:val="0"/>
              <w:adjustRightInd w:val="0"/>
              <w:snapToGrid w:val="0"/>
              <w:contextualSpacing/>
              <w:jc w:val="both"/>
              <w:rPr>
                <w:rFonts w:ascii="Arial" w:eastAsia="Malgun Gothic" w:hAnsi="Arial" w:cs="Arial"/>
                <w:sz w:val="18"/>
                <w:szCs w:val="18"/>
                <w:lang w:val="en-GB" w:eastAsia="ko-KR"/>
              </w:rPr>
            </w:pPr>
            <w:r w:rsidRPr="00FD0DAC">
              <w:rPr>
                <w:rFonts w:ascii="Arial" w:eastAsia="Malgun Gothic" w:hAnsi="Arial" w:cs="Arial"/>
                <w:sz w:val="18"/>
                <w:szCs w:val="18"/>
                <w:lang w:val="en-GB" w:eastAsia="ko-KR"/>
              </w:rPr>
              <w:t>2) UE can perform periodic-based partial sensing and resource allocation operation.</w:t>
            </w:r>
          </w:p>
          <w:p w14:paraId="4980A2E3" w14:textId="77777777" w:rsidR="00116086" w:rsidRPr="00FD0DAC" w:rsidRDefault="00116086" w:rsidP="00F42BF1">
            <w:pPr>
              <w:autoSpaceDE w:val="0"/>
              <w:autoSpaceDN w:val="0"/>
              <w:adjustRightInd w:val="0"/>
              <w:snapToGrid w:val="0"/>
              <w:contextualSpacing/>
              <w:jc w:val="both"/>
              <w:rPr>
                <w:rFonts w:ascii="Arial" w:eastAsia="MS Gothic" w:hAnsi="Arial" w:cs="Arial"/>
                <w:sz w:val="18"/>
                <w:szCs w:val="18"/>
                <w:lang w:val="en-GB" w:eastAsia="ja-JP"/>
              </w:rPr>
            </w:pPr>
            <w:r w:rsidRPr="00FD0DAC">
              <w:rPr>
                <w:rFonts w:ascii="Arial" w:eastAsia="Malgun Gothic" w:hAnsi="Arial" w:cs="Arial"/>
                <w:sz w:val="18"/>
                <w:szCs w:val="18"/>
                <w:lang w:val="en-GB" w:eastAsia="ko-KR"/>
              </w:rPr>
              <w:t>3) UE can perform contiguous partial sensing and resource allocation operation.</w:t>
            </w:r>
          </w:p>
        </w:tc>
        <w:tc>
          <w:tcPr>
            <w:tcW w:w="1277" w:type="dxa"/>
            <w:tcBorders>
              <w:top w:val="single" w:sz="4" w:space="0" w:color="auto"/>
              <w:left w:val="single" w:sz="4" w:space="0" w:color="auto"/>
              <w:bottom w:val="single" w:sz="4" w:space="0" w:color="auto"/>
              <w:right w:val="single" w:sz="4" w:space="0" w:color="auto"/>
            </w:tcBorders>
            <w:hideMark/>
          </w:tcPr>
          <w:p w14:paraId="66F5B335" w14:textId="77777777" w:rsidR="00116086" w:rsidRPr="00FD0DAC" w:rsidRDefault="00116086" w:rsidP="00F42BF1">
            <w:pPr>
              <w:keepNext/>
              <w:keepLines/>
              <w:rPr>
                <w:rFonts w:ascii="Arial" w:eastAsia="宋体" w:hAnsi="Arial" w:cs="Arial"/>
                <w:sz w:val="18"/>
                <w:szCs w:val="18"/>
                <w:lang w:val="en-GB"/>
              </w:rPr>
            </w:pPr>
            <w:r w:rsidRPr="00FD0DAC">
              <w:rPr>
                <w:rFonts w:ascii="Arial" w:eastAsia="Malgun Gothic" w:hAnsi="Arial" w:cs="Arial"/>
                <w:sz w:val="18"/>
                <w:szCs w:val="18"/>
                <w:lang w:val="en-GB" w:eastAsia="ko-KR"/>
              </w:rPr>
              <w:t>[32-1], [32-3]</w:t>
            </w:r>
          </w:p>
        </w:tc>
        <w:tc>
          <w:tcPr>
            <w:tcW w:w="858" w:type="dxa"/>
            <w:tcBorders>
              <w:top w:val="single" w:sz="4" w:space="0" w:color="auto"/>
              <w:left w:val="single" w:sz="4" w:space="0" w:color="auto"/>
              <w:bottom w:val="single" w:sz="4" w:space="0" w:color="auto"/>
              <w:right w:val="single" w:sz="4" w:space="0" w:color="auto"/>
            </w:tcBorders>
            <w:hideMark/>
          </w:tcPr>
          <w:p w14:paraId="7AE8E2CC" w14:textId="77777777" w:rsidR="00116086" w:rsidRPr="00FD0DAC" w:rsidRDefault="00116086" w:rsidP="00F42BF1">
            <w:pPr>
              <w:keepNext/>
              <w:keepLines/>
              <w:rPr>
                <w:rFonts w:ascii="Arial" w:eastAsia="宋体" w:hAnsi="Arial" w:cs="Arial"/>
                <w:sz w:val="18"/>
                <w:szCs w:val="18"/>
                <w:lang w:val="en-GB" w:eastAsia="zh-CN"/>
              </w:rPr>
            </w:pPr>
            <w:r w:rsidRPr="00FD0DAC">
              <w:rPr>
                <w:rFonts w:ascii="Arial" w:eastAsia="Malgun Gothic" w:hAnsi="Arial" w:cs="Arial"/>
                <w:sz w:val="18"/>
                <w:szCs w:val="18"/>
                <w:lang w:val="en-GB" w:eastAsia="ko-KR"/>
              </w:rPr>
              <w:t>[Yes]</w:t>
            </w:r>
          </w:p>
        </w:tc>
        <w:tc>
          <w:tcPr>
            <w:tcW w:w="851" w:type="dxa"/>
            <w:tcBorders>
              <w:top w:val="single" w:sz="4" w:space="0" w:color="auto"/>
              <w:left w:val="single" w:sz="4" w:space="0" w:color="auto"/>
              <w:bottom w:val="single" w:sz="4" w:space="0" w:color="auto"/>
              <w:right w:val="single" w:sz="4" w:space="0" w:color="auto"/>
            </w:tcBorders>
            <w:hideMark/>
          </w:tcPr>
          <w:p w14:paraId="5351B78D" w14:textId="77777777" w:rsidR="00116086" w:rsidRPr="00FD0DAC" w:rsidRDefault="00116086" w:rsidP="00F42BF1">
            <w:pPr>
              <w:keepNext/>
              <w:keepLines/>
              <w:rPr>
                <w:rFonts w:ascii="Arial" w:eastAsia="宋体" w:hAnsi="Arial" w:cs="Arial"/>
                <w:sz w:val="18"/>
                <w:szCs w:val="18"/>
                <w:lang w:val="en-GB" w:eastAsia="ja-JP"/>
              </w:rPr>
            </w:pPr>
            <w:r w:rsidRPr="00FD0DAC">
              <w:rPr>
                <w:rFonts w:ascii="Arial" w:eastAsia="Malgun Gothic" w:hAnsi="Arial" w:cs="Arial"/>
                <w:sz w:val="18"/>
                <w:szCs w:val="18"/>
                <w:lang w:val="en-GB" w:eastAsia="ko-KR"/>
              </w:rPr>
              <w:t>[No]</w:t>
            </w:r>
          </w:p>
        </w:tc>
        <w:tc>
          <w:tcPr>
            <w:tcW w:w="1417" w:type="dxa"/>
            <w:tcBorders>
              <w:top w:val="single" w:sz="4" w:space="0" w:color="auto"/>
              <w:left w:val="single" w:sz="4" w:space="0" w:color="auto"/>
              <w:bottom w:val="single" w:sz="4" w:space="0" w:color="auto"/>
              <w:right w:val="single" w:sz="4" w:space="0" w:color="auto"/>
            </w:tcBorders>
            <w:hideMark/>
          </w:tcPr>
          <w:p w14:paraId="00FB776A" w14:textId="77777777" w:rsidR="00116086" w:rsidRPr="00FD0DAC" w:rsidRDefault="00116086" w:rsidP="00F42BF1">
            <w:pPr>
              <w:keepNext/>
              <w:keepLines/>
              <w:rPr>
                <w:rFonts w:ascii="Arial" w:eastAsia="宋体" w:hAnsi="Arial" w:cs="Arial"/>
                <w:sz w:val="18"/>
                <w:szCs w:val="18"/>
                <w:lang w:val="en-GB" w:eastAsia="zh-CN"/>
              </w:rPr>
            </w:pPr>
            <w:r w:rsidRPr="00FD0DAC">
              <w:rPr>
                <w:rFonts w:ascii="Arial" w:eastAsia="Malgun Gothic" w:hAnsi="Arial" w:cs="Arial"/>
                <w:sz w:val="18"/>
                <w:szCs w:val="18"/>
                <w:lang w:val="en-GB" w:eastAsia="ko-KR"/>
              </w:rPr>
              <w:t xml:space="preserve">UE does not support </w:t>
            </w:r>
            <w:proofErr w:type="spellStart"/>
            <w:r w:rsidRPr="00FD0DAC">
              <w:rPr>
                <w:rFonts w:ascii="Arial" w:eastAsia="Malgun Gothic" w:hAnsi="Arial" w:cs="Arial"/>
                <w:sz w:val="18"/>
                <w:szCs w:val="18"/>
                <w:lang w:val="en-GB" w:eastAsia="ko-KR"/>
              </w:rPr>
              <w:t>trasmissoin</w:t>
            </w:r>
            <w:proofErr w:type="spellEnd"/>
            <w:r w:rsidRPr="00FD0DAC">
              <w:rPr>
                <w:rFonts w:ascii="Arial" w:eastAsia="Malgun Gothic" w:hAnsi="Arial" w:cs="Arial"/>
                <w:sz w:val="18"/>
                <w:szCs w:val="18"/>
                <w:lang w:val="en-GB" w:eastAsia="ko-KR"/>
              </w:rPr>
              <w:t xml:space="preserve"> according to the partial sensing and resource allocation</w:t>
            </w:r>
          </w:p>
        </w:tc>
        <w:tc>
          <w:tcPr>
            <w:tcW w:w="1276" w:type="dxa"/>
            <w:tcBorders>
              <w:top w:val="single" w:sz="4" w:space="0" w:color="auto"/>
              <w:left w:val="single" w:sz="4" w:space="0" w:color="auto"/>
              <w:bottom w:val="single" w:sz="4" w:space="0" w:color="auto"/>
              <w:right w:val="single" w:sz="4" w:space="0" w:color="auto"/>
            </w:tcBorders>
            <w:hideMark/>
          </w:tcPr>
          <w:p w14:paraId="4A20D328" w14:textId="77777777" w:rsidR="00116086" w:rsidRPr="00FD0DAC" w:rsidRDefault="00116086" w:rsidP="00F42BF1">
            <w:pPr>
              <w:keepNext/>
              <w:keepLines/>
              <w:rPr>
                <w:rFonts w:ascii="Arial" w:eastAsia="宋体" w:hAnsi="Arial" w:cs="Arial"/>
                <w:sz w:val="18"/>
                <w:szCs w:val="18"/>
                <w:lang w:val="en-GB" w:eastAsia="ja-JP"/>
              </w:rPr>
            </w:pPr>
            <w:r w:rsidRPr="00FD0DAC">
              <w:rPr>
                <w:rFonts w:ascii="Arial" w:eastAsia="Malgun Gothic" w:hAnsi="Arial" w:cs="Arial"/>
                <w:sz w:val="18"/>
                <w:szCs w:val="18"/>
                <w:lang w:val="en-GB" w:eastAsia="ko-KR"/>
              </w:rPr>
              <w:t>[</w:t>
            </w:r>
            <w:r w:rsidRPr="00FD0DAC">
              <w:rPr>
                <w:rFonts w:ascii="Arial" w:eastAsia="宋体" w:hAnsi="Arial"/>
                <w:color w:val="000000"/>
                <w:sz w:val="18"/>
                <w:szCs w:val="20"/>
                <w:lang w:val="en-GB"/>
              </w:rPr>
              <w:t>Per band]</w:t>
            </w:r>
          </w:p>
        </w:tc>
        <w:tc>
          <w:tcPr>
            <w:tcW w:w="992" w:type="dxa"/>
            <w:tcBorders>
              <w:top w:val="single" w:sz="4" w:space="0" w:color="auto"/>
              <w:left w:val="single" w:sz="4" w:space="0" w:color="auto"/>
              <w:bottom w:val="single" w:sz="4" w:space="0" w:color="auto"/>
              <w:right w:val="single" w:sz="4" w:space="0" w:color="auto"/>
            </w:tcBorders>
            <w:hideMark/>
          </w:tcPr>
          <w:p w14:paraId="68518178" w14:textId="77777777" w:rsidR="00116086" w:rsidRPr="00FD0DAC" w:rsidRDefault="00116086" w:rsidP="00F42BF1">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N.A.</w:t>
            </w:r>
          </w:p>
        </w:tc>
        <w:tc>
          <w:tcPr>
            <w:tcW w:w="993" w:type="dxa"/>
            <w:tcBorders>
              <w:top w:val="single" w:sz="4" w:space="0" w:color="auto"/>
              <w:left w:val="single" w:sz="4" w:space="0" w:color="auto"/>
              <w:bottom w:val="single" w:sz="4" w:space="0" w:color="auto"/>
              <w:right w:val="single" w:sz="4" w:space="0" w:color="auto"/>
            </w:tcBorders>
            <w:hideMark/>
          </w:tcPr>
          <w:p w14:paraId="19E0B907" w14:textId="77777777" w:rsidR="00116086" w:rsidRPr="00FD0DAC" w:rsidRDefault="00116086" w:rsidP="00F42BF1">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N.A.</w:t>
            </w:r>
          </w:p>
        </w:tc>
        <w:tc>
          <w:tcPr>
            <w:tcW w:w="989" w:type="dxa"/>
            <w:tcBorders>
              <w:top w:val="single" w:sz="4" w:space="0" w:color="auto"/>
              <w:left w:val="single" w:sz="4" w:space="0" w:color="auto"/>
              <w:bottom w:val="single" w:sz="4" w:space="0" w:color="auto"/>
              <w:right w:val="single" w:sz="4" w:space="0" w:color="auto"/>
            </w:tcBorders>
            <w:hideMark/>
          </w:tcPr>
          <w:p w14:paraId="5D27129D" w14:textId="77777777" w:rsidR="00116086" w:rsidRPr="00FD0DAC" w:rsidRDefault="00116086" w:rsidP="00F42BF1">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N.A.</w:t>
            </w:r>
          </w:p>
        </w:tc>
        <w:tc>
          <w:tcPr>
            <w:tcW w:w="2696" w:type="dxa"/>
            <w:tcBorders>
              <w:top w:val="single" w:sz="4" w:space="0" w:color="auto"/>
              <w:left w:val="single" w:sz="4" w:space="0" w:color="auto"/>
              <w:bottom w:val="single" w:sz="4" w:space="0" w:color="auto"/>
              <w:right w:val="single" w:sz="4" w:space="0" w:color="auto"/>
            </w:tcBorders>
          </w:tcPr>
          <w:p w14:paraId="3F01FF68" w14:textId="77777777" w:rsidR="00116086" w:rsidRPr="00FD0DAC" w:rsidRDefault="00116086" w:rsidP="00F42BF1">
            <w:pPr>
              <w:keepNext/>
              <w:keepLines/>
              <w:rPr>
                <w:rFonts w:ascii="Arial" w:eastAsia="宋体"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hideMark/>
          </w:tcPr>
          <w:p w14:paraId="4AB0019C" w14:textId="77777777" w:rsidR="00116086" w:rsidRPr="00FD0DAC" w:rsidRDefault="00116086" w:rsidP="00F42BF1">
            <w:pPr>
              <w:keepNext/>
              <w:keepLines/>
              <w:rPr>
                <w:rFonts w:ascii="Arial" w:eastAsia="宋体" w:hAnsi="Arial" w:cs="Arial"/>
                <w:sz w:val="18"/>
                <w:szCs w:val="18"/>
                <w:lang w:val="en-GB"/>
              </w:rPr>
            </w:pPr>
            <w:r w:rsidRPr="00FD0DAC">
              <w:rPr>
                <w:rFonts w:ascii="Arial" w:eastAsia="宋体" w:hAnsi="Arial"/>
                <w:color w:val="000000"/>
                <w:sz w:val="18"/>
                <w:szCs w:val="20"/>
                <w:lang w:val="en-GB"/>
              </w:rPr>
              <w:t xml:space="preserve">Optional with capability signalling. FFS: For UE supports NR </w:t>
            </w:r>
            <w:proofErr w:type="spellStart"/>
            <w:r w:rsidRPr="00FD0DAC">
              <w:rPr>
                <w:rFonts w:ascii="Arial" w:eastAsia="宋体" w:hAnsi="Arial"/>
                <w:color w:val="000000"/>
                <w:sz w:val="18"/>
                <w:szCs w:val="20"/>
                <w:lang w:val="en-GB"/>
              </w:rPr>
              <w:t>sidelink</w:t>
            </w:r>
            <w:proofErr w:type="spellEnd"/>
            <w:r w:rsidRPr="00FD0DAC">
              <w:rPr>
                <w:rFonts w:ascii="Arial" w:eastAsia="宋体" w:hAnsi="Arial"/>
                <w:color w:val="000000"/>
                <w:sz w:val="18"/>
                <w:szCs w:val="20"/>
                <w:lang w:val="en-GB"/>
              </w:rPr>
              <w:t>, UE must indicate this FG is supported.</w:t>
            </w:r>
          </w:p>
        </w:tc>
      </w:tr>
      <w:tr w:rsidR="00116086" w:rsidRPr="00FD0DAC" w14:paraId="4D915902" w14:textId="77777777" w:rsidTr="00F42BF1">
        <w:trPr>
          <w:trHeight w:val="20"/>
        </w:trPr>
        <w:tc>
          <w:tcPr>
            <w:tcW w:w="1130" w:type="dxa"/>
            <w:tcBorders>
              <w:top w:val="single" w:sz="4" w:space="0" w:color="auto"/>
              <w:left w:val="single" w:sz="4" w:space="0" w:color="auto"/>
              <w:bottom w:val="single" w:sz="4" w:space="0" w:color="auto"/>
              <w:right w:val="single" w:sz="4" w:space="0" w:color="auto"/>
            </w:tcBorders>
            <w:hideMark/>
          </w:tcPr>
          <w:p w14:paraId="2F03A989" w14:textId="77777777" w:rsidR="00116086" w:rsidRPr="00FD0DAC" w:rsidRDefault="00116086" w:rsidP="00F42BF1">
            <w:pPr>
              <w:keepNext/>
              <w:keepLines/>
              <w:rPr>
                <w:rFonts w:ascii="Arial" w:eastAsia="宋体" w:hAnsi="Arial" w:cs="Arial"/>
                <w:sz w:val="18"/>
                <w:szCs w:val="18"/>
                <w:lang w:val="en-GB" w:eastAsia="ja-JP"/>
              </w:rPr>
            </w:pPr>
            <w:r w:rsidRPr="00FD0DAC">
              <w:rPr>
                <w:rFonts w:ascii="Arial" w:eastAsia="宋体" w:hAnsi="Arial" w:cs="Arial"/>
                <w:sz w:val="18"/>
                <w:szCs w:val="18"/>
                <w:lang w:val="en-GB" w:eastAsia="ja-JP"/>
              </w:rPr>
              <w:t xml:space="preserve">32. </w:t>
            </w:r>
            <w:proofErr w:type="spellStart"/>
            <w:r w:rsidRPr="00FD0DAC">
              <w:rPr>
                <w:rFonts w:ascii="Arial" w:eastAsia="宋体" w:hAnsi="Arial" w:cs="Arial"/>
                <w:sz w:val="18"/>
                <w:szCs w:val="18"/>
                <w:lang w:val="en-GB"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3A8BB2AE" w14:textId="77777777" w:rsidR="00116086" w:rsidRPr="00FD0DAC" w:rsidRDefault="00116086" w:rsidP="00F42BF1">
            <w:pPr>
              <w:keepNext/>
              <w:keepLines/>
              <w:rPr>
                <w:rFonts w:ascii="Arial" w:eastAsia="Malgun Gothic" w:hAnsi="Arial" w:cs="Arial"/>
                <w:sz w:val="18"/>
                <w:szCs w:val="18"/>
                <w:lang w:val="en-GB" w:eastAsia="ko-KR"/>
              </w:rPr>
            </w:pPr>
            <w:r w:rsidRPr="00FD0DAC">
              <w:rPr>
                <w:rFonts w:ascii="Arial" w:eastAsia="Malgun Gothic" w:hAnsi="Arial" w:cs="Arial"/>
                <w:sz w:val="18"/>
                <w:szCs w:val="18"/>
                <w:lang w:val="en-GB" w:eastAsia="ko-KR"/>
              </w:rPr>
              <w:t>32-5</w:t>
            </w:r>
          </w:p>
        </w:tc>
        <w:tc>
          <w:tcPr>
            <w:tcW w:w="1559" w:type="dxa"/>
            <w:tcBorders>
              <w:top w:val="single" w:sz="4" w:space="0" w:color="auto"/>
              <w:left w:val="single" w:sz="4" w:space="0" w:color="auto"/>
              <w:bottom w:val="single" w:sz="4" w:space="0" w:color="auto"/>
              <w:right w:val="single" w:sz="4" w:space="0" w:color="auto"/>
            </w:tcBorders>
            <w:hideMark/>
          </w:tcPr>
          <w:p w14:paraId="1C5282BF" w14:textId="77777777" w:rsidR="00116086" w:rsidRPr="00FD0DAC" w:rsidRDefault="00116086" w:rsidP="00F42BF1">
            <w:pPr>
              <w:keepNext/>
              <w:keepLines/>
              <w:rPr>
                <w:rFonts w:ascii="Arial" w:eastAsia="Malgun Gothic" w:hAnsi="Arial"/>
                <w:color w:val="000000"/>
                <w:sz w:val="18"/>
                <w:szCs w:val="20"/>
                <w:lang w:val="en-GB" w:eastAsia="ko-KR"/>
              </w:rPr>
            </w:pPr>
            <w:r w:rsidRPr="00FD0DAC">
              <w:rPr>
                <w:rFonts w:ascii="Arial" w:eastAsia="Malgun Gothic" w:hAnsi="Arial"/>
                <w:color w:val="000000"/>
                <w:sz w:val="18"/>
                <w:szCs w:val="20"/>
                <w:lang w:val="en-GB" w:eastAsia="ko-KR"/>
              </w:rPr>
              <w:t xml:space="preserve">Inter-UE coordination in NR </w:t>
            </w:r>
            <w:proofErr w:type="spellStart"/>
            <w:r w:rsidRPr="00FD0DAC">
              <w:rPr>
                <w:rFonts w:ascii="Arial" w:eastAsia="Malgun Gothic" w:hAnsi="Arial"/>
                <w:color w:val="000000"/>
                <w:sz w:val="18"/>
                <w:szCs w:val="20"/>
                <w:lang w:val="en-GB" w:eastAsia="ko-KR"/>
              </w:rPr>
              <w:t>sidelink</w:t>
            </w:r>
            <w:proofErr w:type="spellEnd"/>
            <w:r w:rsidRPr="00FD0DAC">
              <w:rPr>
                <w:rFonts w:ascii="Arial" w:eastAsia="Malgun Gothic" w:hAnsi="Arial"/>
                <w:color w:val="000000"/>
                <w:sz w:val="18"/>
                <w:szCs w:val="20"/>
                <w:lang w:val="en-GB" w:eastAsia="ko-KR"/>
              </w:rPr>
              <w:t xml:space="preserve"> mode 2</w:t>
            </w:r>
          </w:p>
        </w:tc>
        <w:tc>
          <w:tcPr>
            <w:tcW w:w="6371" w:type="dxa"/>
            <w:tcBorders>
              <w:top w:val="single" w:sz="4" w:space="0" w:color="auto"/>
              <w:left w:val="single" w:sz="4" w:space="0" w:color="auto"/>
              <w:bottom w:val="single" w:sz="4" w:space="0" w:color="auto"/>
              <w:right w:val="single" w:sz="4" w:space="0" w:color="auto"/>
            </w:tcBorders>
            <w:hideMark/>
          </w:tcPr>
          <w:p w14:paraId="246EA272" w14:textId="77777777" w:rsidR="00116086" w:rsidRPr="00FD0DAC" w:rsidRDefault="00116086" w:rsidP="00F42BF1">
            <w:pPr>
              <w:autoSpaceDE w:val="0"/>
              <w:autoSpaceDN w:val="0"/>
              <w:adjustRightInd w:val="0"/>
              <w:snapToGrid w:val="0"/>
              <w:spacing w:afterLines="50" w:after="120"/>
              <w:contextualSpacing/>
              <w:jc w:val="both"/>
              <w:rPr>
                <w:rFonts w:ascii="Arial" w:eastAsia="Malgun Gothic" w:hAnsi="Arial" w:cs="Arial"/>
                <w:sz w:val="18"/>
                <w:szCs w:val="18"/>
                <w:lang w:val="en-GB" w:eastAsia="ko-KR"/>
              </w:rPr>
            </w:pPr>
            <w:r w:rsidRPr="00FD0DAC">
              <w:rPr>
                <w:rFonts w:ascii="Arial" w:eastAsia="Malgun Gothic" w:hAnsi="Arial" w:cs="Arial"/>
                <w:sz w:val="18"/>
                <w:szCs w:val="18"/>
                <w:lang w:val="en-GB" w:eastAsia="ko-KR"/>
              </w:rPr>
              <w:t xml:space="preserve">1) UE can transmit and receive inter-UE coordination information of preferred resource set/non-preferred resource set and use the received information in its own resource (re-)selection in NR </w:t>
            </w:r>
            <w:proofErr w:type="spellStart"/>
            <w:r w:rsidRPr="00FD0DAC">
              <w:rPr>
                <w:rFonts w:ascii="Arial" w:eastAsia="Malgun Gothic" w:hAnsi="Arial" w:cs="Arial"/>
                <w:sz w:val="18"/>
                <w:szCs w:val="18"/>
                <w:lang w:val="en-GB" w:eastAsia="ko-KR"/>
              </w:rPr>
              <w:t>sidelink</w:t>
            </w:r>
            <w:proofErr w:type="spellEnd"/>
            <w:r w:rsidRPr="00FD0DAC">
              <w:rPr>
                <w:rFonts w:ascii="Arial" w:eastAsia="Malgun Gothic" w:hAnsi="Arial" w:cs="Arial"/>
                <w:sz w:val="18"/>
                <w:szCs w:val="18"/>
                <w:lang w:val="en-GB" w:eastAsia="ko-KR"/>
              </w:rPr>
              <w:t xml:space="preserve"> mode 2.</w:t>
            </w:r>
          </w:p>
          <w:p w14:paraId="435AA6B6" w14:textId="77777777" w:rsidR="00116086" w:rsidRPr="00FD0DAC" w:rsidRDefault="00116086" w:rsidP="00F42BF1">
            <w:pPr>
              <w:autoSpaceDE w:val="0"/>
              <w:autoSpaceDN w:val="0"/>
              <w:adjustRightInd w:val="0"/>
              <w:snapToGrid w:val="0"/>
              <w:contextualSpacing/>
              <w:jc w:val="both"/>
              <w:rPr>
                <w:rFonts w:ascii="Arial" w:eastAsia="Malgun Gothic" w:hAnsi="Arial" w:cs="Arial"/>
                <w:sz w:val="18"/>
                <w:szCs w:val="18"/>
                <w:lang w:val="en-GB" w:eastAsia="ko-KR"/>
              </w:rPr>
            </w:pPr>
            <w:r w:rsidRPr="00FD0DAC">
              <w:rPr>
                <w:rFonts w:ascii="Arial" w:eastAsia="Malgun Gothic" w:hAnsi="Arial" w:cs="Arial"/>
                <w:sz w:val="18"/>
                <w:szCs w:val="18"/>
                <w:lang w:val="en-GB" w:eastAsia="ko-KR"/>
              </w:rPr>
              <w:t xml:space="preserve">2) UE can transmit and receive inter-UE coordination information of presence of expected/potential resource conflict and use the received information in its own resource re-selection in NR </w:t>
            </w:r>
            <w:proofErr w:type="spellStart"/>
            <w:r w:rsidRPr="00FD0DAC">
              <w:rPr>
                <w:rFonts w:ascii="Arial" w:eastAsia="Malgun Gothic" w:hAnsi="Arial" w:cs="Arial"/>
                <w:sz w:val="18"/>
                <w:szCs w:val="18"/>
                <w:lang w:val="en-GB" w:eastAsia="ko-KR"/>
              </w:rPr>
              <w:t>sidelink</w:t>
            </w:r>
            <w:proofErr w:type="spellEnd"/>
            <w:r w:rsidRPr="00FD0DAC">
              <w:rPr>
                <w:rFonts w:ascii="Arial" w:eastAsia="Malgun Gothic" w:hAnsi="Arial" w:cs="Arial"/>
                <w:sz w:val="18"/>
                <w:szCs w:val="18"/>
                <w:lang w:val="en-GB" w:eastAsia="ko-KR"/>
              </w:rPr>
              <w:t xml:space="preserve"> mode 2.</w:t>
            </w:r>
          </w:p>
          <w:p w14:paraId="07BA6FE8" w14:textId="77777777" w:rsidR="00116086" w:rsidRPr="00FD0DAC" w:rsidRDefault="00116086" w:rsidP="00F42BF1">
            <w:pPr>
              <w:autoSpaceDE w:val="0"/>
              <w:autoSpaceDN w:val="0"/>
              <w:adjustRightInd w:val="0"/>
              <w:snapToGrid w:val="0"/>
              <w:contextualSpacing/>
              <w:jc w:val="both"/>
              <w:rPr>
                <w:rFonts w:ascii="Arial" w:eastAsia="Malgun Gothic" w:hAnsi="Arial" w:cs="Arial"/>
                <w:sz w:val="18"/>
                <w:szCs w:val="18"/>
                <w:lang w:val="en-GB" w:eastAsia="ko-KR"/>
              </w:rPr>
            </w:pPr>
            <w:r w:rsidRPr="00FD0DAC">
              <w:rPr>
                <w:rFonts w:ascii="Arial" w:eastAsia="Malgun Gothic" w:hAnsi="Arial" w:cs="Arial"/>
                <w:sz w:val="18"/>
                <w:szCs w:val="18"/>
                <w:lang w:val="en-GB" w:eastAsia="ko-KR"/>
              </w:rPr>
              <w:t>3) UE can transmit and received an explicit request for inter-UE coordination information of [FFS: preferred resource set only or both preferred resource set and non-preferred resource set].</w:t>
            </w:r>
          </w:p>
        </w:tc>
        <w:tc>
          <w:tcPr>
            <w:tcW w:w="1277" w:type="dxa"/>
            <w:tcBorders>
              <w:top w:val="single" w:sz="4" w:space="0" w:color="auto"/>
              <w:left w:val="single" w:sz="4" w:space="0" w:color="auto"/>
              <w:bottom w:val="single" w:sz="4" w:space="0" w:color="auto"/>
              <w:right w:val="single" w:sz="4" w:space="0" w:color="auto"/>
            </w:tcBorders>
            <w:hideMark/>
          </w:tcPr>
          <w:p w14:paraId="1663DE51" w14:textId="77777777" w:rsidR="00116086" w:rsidRPr="00FD0DAC" w:rsidRDefault="00116086" w:rsidP="00F42BF1">
            <w:pPr>
              <w:keepNext/>
              <w:keepLines/>
              <w:rPr>
                <w:rFonts w:ascii="Arial" w:eastAsia="Malgun Gothic" w:hAnsi="Arial" w:cs="Arial"/>
                <w:sz w:val="18"/>
                <w:szCs w:val="18"/>
                <w:lang w:val="en-GB" w:eastAsia="ko-KR"/>
              </w:rPr>
            </w:pPr>
            <w:r w:rsidRPr="00FD0DAC">
              <w:rPr>
                <w:rFonts w:ascii="Arial" w:eastAsia="Malgun Gothic" w:hAnsi="Arial" w:cs="Arial"/>
                <w:sz w:val="18"/>
                <w:szCs w:val="18"/>
                <w:lang w:val="en-GB" w:eastAsia="ko-KR"/>
              </w:rPr>
              <w:t>[32-1]</w:t>
            </w:r>
          </w:p>
        </w:tc>
        <w:tc>
          <w:tcPr>
            <w:tcW w:w="858" w:type="dxa"/>
            <w:tcBorders>
              <w:top w:val="single" w:sz="4" w:space="0" w:color="auto"/>
              <w:left w:val="single" w:sz="4" w:space="0" w:color="auto"/>
              <w:bottom w:val="single" w:sz="4" w:space="0" w:color="auto"/>
              <w:right w:val="single" w:sz="4" w:space="0" w:color="auto"/>
            </w:tcBorders>
            <w:hideMark/>
          </w:tcPr>
          <w:p w14:paraId="10548466" w14:textId="77777777" w:rsidR="00116086" w:rsidRPr="00FD0DAC" w:rsidRDefault="00116086" w:rsidP="00F42BF1">
            <w:pPr>
              <w:keepNext/>
              <w:keepLines/>
              <w:rPr>
                <w:rFonts w:ascii="Arial" w:eastAsia="宋体" w:hAnsi="Arial" w:cs="Arial"/>
                <w:sz w:val="18"/>
                <w:szCs w:val="18"/>
                <w:lang w:val="en-GB" w:eastAsia="zh-CN"/>
              </w:rPr>
            </w:pPr>
            <w:r w:rsidRPr="00FD0DAC">
              <w:rPr>
                <w:rFonts w:ascii="Arial" w:eastAsia="Malgun Gothic" w:hAnsi="Arial" w:cs="Arial"/>
                <w:sz w:val="18"/>
                <w:szCs w:val="18"/>
                <w:lang w:val="en-GB" w:eastAsia="ko-KR"/>
              </w:rPr>
              <w:t>[Yes]</w:t>
            </w:r>
          </w:p>
        </w:tc>
        <w:tc>
          <w:tcPr>
            <w:tcW w:w="851" w:type="dxa"/>
            <w:tcBorders>
              <w:top w:val="single" w:sz="4" w:space="0" w:color="auto"/>
              <w:left w:val="single" w:sz="4" w:space="0" w:color="auto"/>
              <w:bottom w:val="single" w:sz="4" w:space="0" w:color="auto"/>
              <w:right w:val="single" w:sz="4" w:space="0" w:color="auto"/>
            </w:tcBorders>
            <w:hideMark/>
          </w:tcPr>
          <w:p w14:paraId="1567EEA9" w14:textId="77777777" w:rsidR="00116086" w:rsidRPr="00FD0DAC" w:rsidRDefault="00116086" w:rsidP="00F42BF1">
            <w:pPr>
              <w:keepNext/>
              <w:keepLines/>
              <w:rPr>
                <w:rFonts w:ascii="Arial" w:eastAsia="宋体" w:hAnsi="Arial" w:cs="Arial"/>
                <w:sz w:val="18"/>
                <w:szCs w:val="18"/>
                <w:lang w:val="en-GB" w:eastAsia="ja-JP"/>
              </w:rPr>
            </w:pPr>
            <w:r w:rsidRPr="00FD0DAC">
              <w:rPr>
                <w:rFonts w:ascii="Arial" w:eastAsia="Malgun Gothic" w:hAnsi="Arial" w:cs="Arial"/>
                <w:sz w:val="18"/>
                <w:szCs w:val="18"/>
                <w:lang w:val="en-GB" w:eastAsia="ko-KR"/>
              </w:rPr>
              <w:t>[Yes]</w:t>
            </w:r>
          </w:p>
        </w:tc>
        <w:tc>
          <w:tcPr>
            <w:tcW w:w="1417" w:type="dxa"/>
            <w:tcBorders>
              <w:top w:val="single" w:sz="4" w:space="0" w:color="auto"/>
              <w:left w:val="single" w:sz="4" w:space="0" w:color="auto"/>
              <w:bottom w:val="single" w:sz="4" w:space="0" w:color="auto"/>
              <w:right w:val="single" w:sz="4" w:space="0" w:color="auto"/>
            </w:tcBorders>
            <w:hideMark/>
          </w:tcPr>
          <w:p w14:paraId="4F3B8650" w14:textId="77777777" w:rsidR="00116086" w:rsidRPr="00FD0DAC" w:rsidRDefault="00116086" w:rsidP="00F42BF1">
            <w:pPr>
              <w:keepNext/>
              <w:keepLines/>
              <w:rPr>
                <w:rFonts w:ascii="Arial" w:eastAsia="宋体" w:hAnsi="Arial" w:cs="Arial"/>
                <w:sz w:val="18"/>
                <w:szCs w:val="18"/>
                <w:lang w:val="en-GB" w:eastAsia="zh-CN"/>
              </w:rPr>
            </w:pPr>
            <w:r w:rsidRPr="00FD0DAC">
              <w:rPr>
                <w:rFonts w:ascii="Arial" w:eastAsia="Malgun Gothic" w:hAnsi="Arial" w:cs="Arial"/>
                <w:sz w:val="18"/>
                <w:szCs w:val="18"/>
                <w:lang w:val="en-GB" w:eastAsia="ko-KR"/>
              </w:rPr>
              <w:t xml:space="preserve">UE does not support inter-UE coordination in NR </w:t>
            </w:r>
            <w:proofErr w:type="spellStart"/>
            <w:r w:rsidRPr="00FD0DAC">
              <w:rPr>
                <w:rFonts w:ascii="Arial" w:eastAsia="Malgun Gothic" w:hAnsi="Arial" w:cs="Arial"/>
                <w:sz w:val="18"/>
                <w:szCs w:val="18"/>
                <w:lang w:val="en-GB" w:eastAsia="ko-KR"/>
              </w:rPr>
              <w:t>sidelink</w:t>
            </w:r>
            <w:proofErr w:type="spellEnd"/>
            <w:r w:rsidRPr="00FD0DAC">
              <w:rPr>
                <w:rFonts w:ascii="Arial" w:eastAsia="Malgun Gothic" w:hAnsi="Arial" w:cs="Arial"/>
                <w:sz w:val="18"/>
                <w:szCs w:val="18"/>
                <w:lang w:val="en-GB" w:eastAsia="ko-KR"/>
              </w:rPr>
              <w:t xml:space="preserve"> mode 2.</w:t>
            </w:r>
          </w:p>
        </w:tc>
        <w:tc>
          <w:tcPr>
            <w:tcW w:w="1276" w:type="dxa"/>
            <w:tcBorders>
              <w:top w:val="single" w:sz="4" w:space="0" w:color="auto"/>
              <w:left w:val="single" w:sz="4" w:space="0" w:color="auto"/>
              <w:bottom w:val="single" w:sz="4" w:space="0" w:color="auto"/>
              <w:right w:val="single" w:sz="4" w:space="0" w:color="auto"/>
            </w:tcBorders>
            <w:hideMark/>
          </w:tcPr>
          <w:p w14:paraId="399C7864" w14:textId="77777777" w:rsidR="00116086" w:rsidRPr="00FD0DAC" w:rsidRDefault="00116086" w:rsidP="00F42BF1">
            <w:pPr>
              <w:keepNext/>
              <w:keepLines/>
              <w:rPr>
                <w:rFonts w:ascii="Arial" w:eastAsia="宋体" w:hAnsi="Arial" w:cs="Arial"/>
                <w:sz w:val="18"/>
                <w:szCs w:val="18"/>
                <w:lang w:val="en-GB" w:eastAsia="ja-JP"/>
              </w:rPr>
            </w:pPr>
            <w:r w:rsidRPr="00FD0DAC">
              <w:rPr>
                <w:rFonts w:ascii="Arial" w:eastAsia="Malgun Gothic" w:hAnsi="Arial" w:cs="Arial"/>
                <w:sz w:val="18"/>
                <w:szCs w:val="18"/>
                <w:lang w:val="en-GB" w:eastAsia="ko-KR"/>
              </w:rPr>
              <w:t>[</w:t>
            </w:r>
            <w:r w:rsidRPr="00FD0DAC">
              <w:rPr>
                <w:rFonts w:ascii="Arial" w:eastAsia="宋体" w:hAnsi="Arial"/>
                <w:color w:val="000000"/>
                <w:sz w:val="18"/>
                <w:szCs w:val="20"/>
                <w:lang w:val="en-GB"/>
              </w:rPr>
              <w:t>Per band]</w:t>
            </w:r>
          </w:p>
        </w:tc>
        <w:tc>
          <w:tcPr>
            <w:tcW w:w="992" w:type="dxa"/>
            <w:tcBorders>
              <w:top w:val="single" w:sz="4" w:space="0" w:color="auto"/>
              <w:left w:val="single" w:sz="4" w:space="0" w:color="auto"/>
              <w:bottom w:val="single" w:sz="4" w:space="0" w:color="auto"/>
              <w:right w:val="single" w:sz="4" w:space="0" w:color="auto"/>
            </w:tcBorders>
            <w:hideMark/>
          </w:tcPr>
          <w:p w14:paraId="42C35930" w14:textId="77777777" w:rsidR="00116086" w:rsidRPr="00FD0DAC" w:rsidRDefault="00116086" w:rsidP="00F42BF1">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N.A.</w:t>
            </w:r>
          </w:p>
        </w:tc>
        <w:tc>
          <w:tcPr>
            <w:tcW w:w="993" w:type="dxa"/>
            <w:tcBorders>
              <w:top w:val="single" w:sz="4" w:space="0" w:color="auto"/>
              <w:left w:val="single" w:sz="4" w:space="0" w:color="auto"/>
              <w:bottom w:val="single" w:sz="4" w:space="0" w:color="auto"/>
              <w:right w:val="single" w:sz="4" w:space="0" w:color="auto"/>
            </w:tcBorders>
            <w:hideMark/>
          </w:tcPr>
          <w:p w14:paraId="5B415D81" w14:textId="77777777" w:rsidR="00116086" w:rsidRPr="00FD0DAC" w:rsidRDefault="00116086" w:rsidP="00F42BF1">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N.A.</w:t>
            </w:r>
          </w:p>
        </w:tc>
        <w:tc>
          <w:tcPr>
            <w:tcW w:w="989" w:type="dxa"/>
            <w:tcBorders>
              <w:top w:val="single" w:sz="4" w:space="0" w:color="auto"/>
              <w:left w:val="single" w:sz="4" w:space="0" w:color="auto"/>
              <w:bottom w:val="single" w:sz="4" w:space="0" w:color="auto"/>
              <w:right w:val="single" w:sz="4" w:space="0" w:color="auto"/>
            </w:tcBorders>
            <w:hideMark/>
          </w:tcPr>
          <w:p w14:paraId="75ACFA3F" w14:textId="77777777" w:rsidR="00116086" w:rsidRPr="00FD0DAC" w:rsidRDefault="00116086" w:rsidP="00F42BF1">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N.A.</w:t>
            </w:r>
          </w:p>
        </w:tc>
        <w:tc>
          <w:tcPr>
            <w:tcW w:w="2696" w:type="dxa"/>
            <w:tcBorders>
              <w:top w:val="single" w:sz="4" w:space="0" w:color="auto"/>
              <w:left w:val="single" w:sz="4" w:space="0" w:color="auto"/>
              <w:bottom w:val="single" w:sz="4" w:space="0" w:color="auto"/>
              <w:right w:val="single" w:sz="4" w:space="0" w:color="auto"/>
            </w:tcBorders>
          </w:tcPr>
          <w:p w14:paraId="080941AB" w14:textId="77777777" w:rsidR="00116086" w:rsidRPr="00FD0DAC" w:rsidRDefault="00116086" w:rsidP="00F42BF1">
            <w:pPr>
              <w:keepNext/>
              <w:keepLines/>
              <w:rPr>
                <w:rFonts w:ascii="Arial" w:eastAsia="宋体"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hideMark/>
          </w:tcPr>
          <w:p w14:paraId="6628FD7C" w14:textId="1F589D77" w:rsidR="00116086" w:rsidRPr="00FD0DAC" w:rsidRDefault="00116086" w:rsidP="00F42BF1">
            <w:pPr>
              <w:keepNext/>
              <w:keepLines/>
              <w:rPr>
                <w:rFonts w:ascii="Arial" w:eastAsia="宋体" w:hAnsi="Arial" w:cs="Arial"/>
                <w:sz w:val="18"/>
                <w:szCs w:val="18"/>
                <w:lang w:val="en-GB"/>
              </w:rPr>
            </w:pPr>
            <w:r w:rsidRPr="00FD0DAC">
              <w:rPr>
                <w:rFonts w:ascii="Arial" w:eastAsia="宋体" w:hAnsi="Arial"/>
                <w:color w:val="000000"/>
                <w:sz w:val="18"/>
                <w:szCs w:val="20"/>
                <w:lang w:val="en-GB"/>
              </w:rPr>
              <w:t xml:space="preserve">Optional with capability signalling. </w:t>
            </w:r>
          </w:p>
        </w:tc>
      </w:tr>
    </w:tbl>
    <w:p w14:paraId="2C2EAAA2" w14:textId="1554C6D2" w:rsidR="00116086" w:rsidRDefault="00116086" w:rsidP="001A2880">
      <w:pPr>
        <w:pStyle w:val="a0"/>
        <w:spacing w:before="120" w:after="0"/>
        <w:rPr>
          <w:rFonts w:eastAsia="宋体"/>
          <w:szCs w:val="20"/>
        </w:rPr>
      </w:pPr>
    </w:p>
    <w:p w14:paraId="272F5DAC" w14:textId="5FC2037A" w:rsidR="00610F18" w:rsidRDefault="00610F18" w:rsidP="00610F18">
      <w:pPr>
        <w:pStyle w:val="2"/>
        <w:rPr>
          <w:rFonts w:eastAsia="宋体"/>
          <w:szCs w:val="20"/>
        </w:rPr>
      </w:pPr>
      <w:r>
        <w:rPr>
          <w:rFonts w:ascii="Arial" w:eastAsia="宋体" w:hAnsi="Arial" w:cs="Times New Roman"/>
          <w:b w:val="0"/>
          <w:bCs w:val="0"/>
          <w:sz w:val="36"/>
          <w:szCs w:val="20"/>
          <w:lang w:eastAsia="zh-CN"/>
        </w:rPr>
        <w:lastRenderedPageBreak/>
        <w:t xml:space="preserve">A2 LTE feature list </w:t>
      </w:r>
    </w:p>
    <w:p w14:paraId="705C2214" w14:textId="6808A9DC" w:rsidR="00116086" w:rsidRDefault="00116086" w:rsidP="001A2880">
      <w:pPr>
        <w:pStyle w:val="a0"/>
        <w:spacing w:before="120" w:after="0"/>
        <w:rPr>
          <w:rFonts w:eastAsia="宋体"/>
          <w:szCs w:val="20"/>
        </w:rPr>
      </w:pPr>
    </w:p>
    <w:p w14:paraId="2F6958A1" w14:textId="7779EE0E" w:rsidR="00610F18" w:rsidRDefault="00610F18" w:rsidP="001A2880">
      <w:pPr>
        <w:pStyle w:val="a0"/>
        <w:spacing w:before="120" w:after="0"/>
        <w:rPr>
          <w:rFonts w:eastAsia="宋体"/>
          <w:szCs w:val="20"/>
        </w:rPr>
      </w:pPr>
    </w:p>
    <w:p w14:paraId="1BAE7990" w14:textId="77777777" w:rsidR="00610F18" w:rsidRDefault="00610F18" w:rsidP="001A2880">
      <w:pPr>
        <w:pStyle w:val="a0"/>
        <w:spacing w:before="120" w:after="0"/>
        <w:rPr>
          <w:rFonts w:eastAsia="宋体"/>
          <w:szCs w:val="20"/>
        </w:rPr>
      </w:pP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2"/>
        <w:gridCol w:w="719"/>
        <w:gridCol w:w="2357"/>
        <w:gridCol w:w="2407"/>
        <w:gridCol w:w="1770"/>
        <w:gridCol w:w="1214"/>
        <w:gridCol w:w="1269"/>
        <w:gridCol w:w="1668"/>
        <w:gridCol w:w="1802"/>
        <w:gridCol w:w="1416"/>
        <w:gridCol w:w="1403"/>
        <w:gridCol w:w="2046"/>
        <w:gridCol w:w="1907"/>
      </w:tblGrid>
      <w:tr w:rsidR="00610F18" w14:paraId="0C7CAE24" w14:textId="77777777" w:rsidTr="00F42BF1">
        <w:tc>
          <w:tcPr>
            <w:tcW w:w="2402" w:type="dxa"/>
            <w:tcBorders>
              <w:top w:val="single" w:sz="4" w:space="0" w:color="auto"/>
              <w:left w:val="single" w:sz="4" w:space="0" w:color="auto"/>
              <w:bottom w:val="single" w:sz="4" w:space="0" w:color="auto"/>
              <w:right w:val="single" w:sz="4" w:space="0" w:color="auto"/>
            </w:tcBorders>
            <w:hideMark/>
          </w:tcPr>
          <w:p w14:paraId="0176FA90" w14:textId="77777777" w:rsidR="00610F18" w:rsidRDefault="00610F18" w:rsidP="00F42BF1">
            <w:pPr>
              <w:pStyle w:val="TAH"/>
            </w:pPr>
            <w:r>
              <w:lastRenderedPageBreak/>
              <w:t>Features</w:t>
            </w:r>
          </w:p>
        </w:tc>
        <w:tc>
          <w:tcPr>
            <w:tcW w:w="719" w:type="dxa"/>
            <w:tcBorders>
              <w:top w:val="single" w:sz="4" w:space="0" w:color="auto"/>
              <w:left w:val="single" w:sz="4" w:space="0" w:color="auto"/>
              <w:bottom w:val="single" w:sz="4" w:space="0" w:color="auto"/>
              <w:right w:val="single" w:sz="4" w:space="0" w:color="auto"/>
            </w:tcBorders>
            <w:hideMark/>
          </w:tcPr>
          <w:p w14:paraId="4C771418" w14:textId="77777777" w:rsidR="00610F18" w:rsidRDefault="00610F18" w:rsidP="00F42BF1">
            <w:pPr>
              <w:pStyle w:val="TAH"/>
            </w:pPr>
            <w:r>
              <w:t>Index</w:t>
            </w:r>
          </w:p>
        </w:tc>
        <w:tc>
          <w:tcPr>
            <w:tcW w:w="2357" w:type="dxa"/>
            <w:tcBorders>
              <w:top w:val="single" w:sz="4" w:space="0" w:color="auto"/>
              <w:left w:val="single" w:sz="4" w:space="0" w:color="auto"/>
              <w:bottom w:val="single" w:sz="4" w:space="0" w:color="auto"/>
              <w:right w:val="single" w:sz="4" w:space="0" w:color="auto"/>
            </w:tcBorders>
            <w:hideMark/>
          </w:tcPr>
          <w:p w14:paraId="0F4AB5E3" w14:textId="77777777" w:rsidR="00610F18" w:rsidRDefault="00610F18" w:rsidP="00F42BF1">
            <w:pPr>
              <w:pStyle w:val="TAH"/>
            </w:pPr>
            <w:r>
              <w:t>Feature group</w:t>
            </w:r>
          </w:p>
        </w:tc>
        <w:tc>
          <w:tcPr>
            <w:tcW w:w="2407" w:type="dxa"/>
            <w:tcBorders>
              <w:top w:val="single" w:sz="4" w:space="0" w:color="auto"/>
              <w:left w:val="single" w:sz="4" w:space="0" w:color="auto"/>
              <w:bottom w:val="single" w:sz="4" w:space="0" w:color="auto"/>
              <w:right w:val="single" w:sz="4" w:space="0" w:color="auto"/>
            </w:tcBorders>
            <w:hideMark/>
          </w:tcPr>
          <w:p w14:paraId="40308A40" w14:textId="77777777" w:rsidR="00610F18" w:rsidRDefault="00610F18" w:rsidP="00F42BF1">
            <w:pPr>
              <w:pStyle w:val="TAH"/>
            </w:pPr>
            <w:r>
              <w:t>Components</w:t>
            </w:r>
          </w:p>
        </w:tc>
        <w:tc>
          <w:tcPr>
            <w:tcW w:w="1770" w:type="dxa"/>
            <w:tcBorders>
              <w:top w:val="single" w:sz="4" w:space="0" w:color="auto"/>
              <w:left w:val="single" w:sz="4" w:space="0" w:color="auto"/>
              <w:bottom w:val="single" w:sz="4" w:space="0" w:color="auto"/>
              <w:right w:val="single" w:sz="4" w:space="0" w:color="auto"/>
            </w:tcBorders>
            <w:hideMark/>
          </w:tcPr>
          <w:p w14:paraId="2134895A" w14:textId="77777777" w:rsidR="00610F18" w:rsidRDefault="00610F18" w:rsidP="00F42BF1">
            <w:pPr>
              <w:pStyle w:val="TAH"/>
            </w:pPr>
            <w:r>
              <w:t>Prerequisite feature groups</w:t>
            </w:r>
          </w:p>
        </w:tc>
        <w:tc>
          <w:tcPr>
            <w:tcW w:w="1214" w:type="dxa"/>
            <w:tcBorders>
              <w:top w:val="single" w:sz="4" w:space="0" w:color="auto"/>
              <w:left w:val="single" w:sz="4" w:space="0" w:color="auto"/>
              <w:bottom w:val="single" w:sz="4" w:space="0" w:color="auto"/>
              <w:right w:val="single" w:sz="4" w:space="0" w:color="auto"/>
            </w:tcBorders>
            <w:hideMark/>
          </w:tcPr>
          <w:p w14:paraId="7785FBD6" w14:textId="77777777" w:rsidR="00610F18" w:rsidRDefault="00610F18" w:rsidP="00F42BF1">
            <w:pPr>
              <w:pStyle w:val="TAH"/>
            </w:pPr>
            <w:r>
              <w:t xml:space="preserve">Need for the </w:t>
            </w:r>
            <w:proofErr w:type="spellStart"/>
            <w:r>
              <w:t>eNB</w:t>
            </w:r>
            <w:proofErr w:type="spellEnd"/>
            <w:r>
              <w:t xml:space="preserve"> to know if the feature is supported</w:t>
            </w:r>
          </w:p>
        </w:tc>
        <w:tc>
          <w:tcPr>
            <w:tcW w:w="1269" w:type="dxa"/>
            <w:tcBorders>
              <w:top w:val="single" w:sz="4" w:space="0" w:color="auto"/>
              <w:left w:val="single" w:sz="4" w:space="0" w:color="auto"/>
              <w:bottom w:val="single" w:sz="4" w:space="0" w:color="auto"/>
              <w:right w:val="single" w:sz="4" w:space="0" w:color="auto"/>
            </w:tcBorders>
            <w:shd w:val="clear" w:color="auto" w:fill="auto"/>
            <w:hideMark/>
          </w:tcPr>
          <w:p w14:paraId="6A1B3F25" w14:textId="77777777" w:rsidR="00610F18" w:rsidRDefault="00610F18" w:rsidP="00F42BF1">
            <w:pPr>
              <w:pStyle w:val="TAH"/>
            </w:pPr>
            <w:r>
              <w:t>[Need for the UE to know if the feature is supported (only for V2X WI, where the PC5-RRC capability signalling is delivered between the UEs)]</w:t>
            </w:r>
          </w:p>
        </w:tc>
        <w:tc>
          <w:tcPr>
            <w:tcW w:w="1668" w:type="dxa"/>
            <w:tcBorders>
              <w:top w:val="single" w:sz="4" w:space="0" w:color="auto"/>
              <w:left w:val="single" w:sz="4" w:space="0" w:color="auto"/>
              <w:bottom w:val="single" w:sz="4" w:space="0" w:color="auto"/>
              <w:right w:val="single" w:sz="4" w:space="0" w:color="auto"/>
            </w:tcBorders>
            <w:hideMark/>
          </w:tcPr>
          <w:p w14:paraId="325258C4" w14:textId="77777777" w:rsidR="00610F18" w:rsidRDefault="00610F18" w:rsidP="00F42BF1">
            <w:pPr>
              <w:pStyle w:val="TAN"/>
              <w:ind w:left="0" w:firstLine="0"/>
              <w:rPr>
                <w:b/>
                <w:lang w:eastAsia="ja-JP"/>
              </w:rPr>
            </w:pPr>
            <w:r>
              <w:rPr>
                <w:b/>
                <w:lang w:eastAsia="ja-JP"/>
              </w:rPr>
              <w:t>Consequence if the feature is not supported by the UE</w:t>
            </w:r>
          </w:p>
        </w:tc>
        <w:tc>
          <w:tcPr>
            <w:tcW w:w="1802" w:type="dxa"/>
            <w:tcBorders>
              <w:top w:val="single" w:sz="4" w:space="0" w:color="auto"/>
              <w:left w:val="single" w:sz="4" w:space="0" w:color="auto"/>
              <w:bottom w:val="single" w:sz="4" w:space="0" w:color="auto"/>
              <w:right w:val="single" w:sz="4" w:space="0" w:color="auto"/>
            </w:tcBorders>
            <w:hideMark/>
          </w:tcPr>
          <w:p w14:paraId="1C242761" w14:textId="77777777" w:rsidR="00610F18" w:rsidRDefault="00610F18" w:rsidP="00F42BF1">
            <w:pPr>
              <w:pStyle w:val="TAN"/>
              <w:ind w:left="0" w:firstLine="0"/>
              <w:rPr>
                <w:b/>
                <w:lang w:eastAsia="ja-JP"/>
              </w:rPr>
            </w:pPr>
            <w:r>
              <w:rPr>
                <w:b/>
                <w:lang w:eastAsia="ja-JP"/>
              </w:rPr>
              <w:t>Type</w:t>
            </w:r>
          </w:p>
          <w:p w14:paraId="3207755A" w14:textId="77777777" w:rsidR="00610F18" w:rsidRDefault="00610F18" w:rsidP="00F42BF1">
            <w:pPr>
              <w:pStyle w:val="TAL"/>
              <w:rPr>
                <w:lang w:eastAsia="ja-JP"/>
              </w:rPr>
            </w:pPr>
            <w:r>
              <w:rPr>
                <w:b/>
                <w:lang w:eastAsia="ja-JP"/>
              </w:rPr>
              <w:t>(the ‘type’ definition from UE features should be based on the granularity of 1) Per UE or 2) Per Band or 3) Per BC or 4) Per FS or 5) Per FSPC)</w:t>
            </w:r>
          </w:p>
        </w:tc>
        <w:tc>
          <w:tcPr>
            <w:tcW w:w="1416" w:type="dxa"/>
            <w:tcBorders>
              <w:top w:val="single" w:sz="4" w:space="0" w:color="auto"/>
              <w:left w:val="single" w:sz="4" w:space="0" w:color="auto"/>
              <w:bottom w:val="single" w:sz="4" w:space="0" w:color="auto"/>
              <w:right w:val="single" w:sz="4" w:space="0" w:color="auto"/>
            </w:tcBorders>
            <w:hideMark/>
          </w:tcPr>
          <w:p w14:paraId="632DD19D" w14:textId="77777777" w:rsidR="00610F18" w:rsidRDefault="00610F18" w:rsidP="00F42BF1">
            <w:pPr>
              <w:pStyle w:val="TAH"/>
            </w:pPr>
            <w:r>
              <w:t>Need of FDD/TDD differentiation</w:t>
            </w:r>
          </w:p>
        </w:tc>
        <w:tc>
          <w:tcPr>
            <w:tcW w:w="1403" w:type="dxa"/>
            <w:tcBorders>
              <w:top w:val="single" w:sz="4" w:space="0" w:color="auto"/>
              <w:left w:val="single" w:sz="4" w:space="0" w:color="auto"/>
              <w:bottom w:val="single" w:sz="4" w:space="0" w:color="auto"/>
              <w:right w:val="single" w:sz="4" w:space="0" w:color="auto"/>
            </w:tcBorders>
            <w:hideMark/>
          </w:tcPr>
          <w:p w14:paraId="6FCF5EA8" w14:textId="77777777" w:rsidR="00610F18" w:rsidRDefault="00610F18" w:rsidP="00F42BF1">
            <w:pPr>
              <w:pStyle w:val="TAH"/>
              <w:rPr>
                <w:lang w:eastAsia="x-none"/>
              </w:rPr>
            </w:pPr>
            <w:r>
              <w:t>Capability interpretation for mixture of FDD/TDD</w:t>
            </w:r>
          </w:p>
        </w:tc>
        <w:tc>
          <w:tcPr>
            <w:tcW w:w="2046" w:type="dxa"/>
            <w:tcBorders>
              <w:top w:val="single" w:sz="4" w:space="0" w:color="auto"/>
              <w:left w:val="single" w:sz="4" w:space="0" w:color="auto"/>
              <w:bottom w:val="single" w:sz="4" w:space="0" w:color="auto"/>
              <w:right w:val="single" w:sz="4" w:space="0" w:color="auto"/>
            </w:tcBorders>
            <w:hideMark/>
          </w:tcPr>
          <w:p w14:paraId="016F3F15" w14:textId="77777777" w:rsidR="00610F18" w:rsidRDefault="00610F18" w:rsidP="00F42BF1">
            <w:pPr>
              <w:pStyle w:val="TAH"/>
            </w:pPr>
            <w:r>
              <w:t>Note</w:t>
            </w:r>
          </w:p>
        </w:tc>
        <w:tc>
          <w:tcPr>
            <w:tcW w:w="1907" w:type="dxa"/>
            <w:tcBorders>
              <w:top w:val="single" w:sz="4" w:space="0" w:color="auto"/>
              <w:left w:val="single" w:sz="4" w:space="0" w:color="auto"/>
              <w:bottom w:val="single" w:sz="4" w:space="0" w:color="auto"/>
              <w:right w:val="single" w:sz="4" w:space="0" w:color="auto"/>
            </w:tcBorders>
            <w:hideMark/>
          </w:tcPr>
          <w:p w14:paraId="23D3B969" w14:textId="77777777" w:rsidR="00610F18" w:rsidRDefault="00610F18" w:rsidP="00F42BF1">
            <w:pPr>
              <w:pStyle w:val="TAH"/>
            </w:pPr>
            <w:r>
              <w:t>Mandatory/Optional</w:t>
            </w:r>
          </w:p>
        </w:tc>
      </w:tr>
      <w:tr w:rsidR="00610F18" w14:paraId="02D29A51" w14:textId="77777777" w:rsidTr="00F42BF1">
        <w:tc>
          <w:tcPr>
            <w:tcW w:w="2402" w:type="dxa"/>
            <w:vMerge w:val="restart"/>
            <w:tcBorders>
              <w:top w:val="single" w:sz="4" w:space="0" w:color="auto"/>
              <w:left w:val="single" w:sz="4" w:space="0" w:color="auto"/>
              <w:right w:val="single" w:sz="4" w:space="0" w:color="auto"/>
            </w:tcBorders>
            <w:hideMark/>
          </w:tcPr>
          <w:p w14:paraId="26315483" w14:textId="77777777" w:rsidR="00610F18" w:rsidRPr="007B42CF" w:rsidRDefault="00610F18" w:rsidP="00F42BF1">
            <w:pPr>
              <w:pStyle w:val="TAL"/>
              <w:rPr>
                <w:rFonts w:cs="Arial"/>
                <w:lang w:eastAsia="ja-JP"/>
              </w:rPr>
            </w:pPr>
            <w:r w:rsidRPr="007B42CF">
              <w:rPr>
                <w:rFonts w:cs="Arial"/>
                <w:szCs w:val="18"/>
                <w:lang w:eastAsia="ja-JP"/>
              </w:rPr>
              <w:t>4. [</w:t>
            </w:r>
            <w:proofErr w:type="spellStart"/>
            <w:r w:rsidRPr="007B42CF">
              <w:rPr>
                <w:rFonts w:cs="Arial"/>
                <w:szCs w:val="18"/>
              </w:rPr>
              <w:t>NR_SL_enh</w:t>
            </w:r>
            <w:proofErr w:type="spellEnd"/>
            <w:r w:rsidRPr="007B42CF">
              <w:rPr>
                <w:rFonts w:cs="Arial"/>
                <w:szCs w:val="18"/>
              </w:rPr>
              <w:t>]</w:t>
            </w:r>
          </w:p>
        </w:tc>
        <w:tc>
          <w:tcPr>
            <w:tcW w:w="719" w:type="dxa"/>
            <w:tcBorders>
              <w:top w:val="single" w:sz="4" w:space="0" w:color="auto"/>
              <w:left w:val="single" w:sz="4" w:space="0" w:color="auto"/>
              <w:bottom w:val="single" w:sz="4" w:space="0" w:color="auto"/>
              <w:right w:val="single" w:sz="4" w:space="0" w:color="auto"/>
            </w:tcBorders>
            <w:hideMark/>
          </w:tcPr>
          <w:p w14:paraId="4D83F4FA" w14:textId="77777777" w:rsidR="00610F18" w:rsidRPr="007B42CF" w:rsidRDefault="00610F18" w:rsidP="00F42BF1">
            <w:pPr>
              <w:pStyle w:val="TAL"/>
              <w:rPr>
                <w:rFonts w:cs="Arial"/>
                <w:lang w:eastAsia="ja-JP"/>
              </w:rPr>
            </w:pPr>
            <w:r w:rsidRPr="007B42CF">
              <w:rPr>
                <w:rFonts w:cs="Arial"/>
                <w:lang w:eastAsia="ja-JP"/>
              </w:rPr>
              <w:t>4-1</w:t>
            </w:r>
          </w:p>
        </w:tc>
        <w:tc>
          <w:tcPr>
            <w:tcW w:w="2357" w:type="dxa"/>
            <w:tcBorders>
              <w:top w:val="single" w:sz="4" w:space="0" w:color="auto"/>
              <w:left w:val="single" w:sz="4" w:space="0" w:color="auto"/>
              <w:bottom w:val="single" w:sz="4" w:space="0" w:color="auto"/>
              <w:right w:val="single" w:sz="4" w:space="0" w:color="auto"/>
            </w:tcBorders>
          </w:tcPr>
          <w:p w14:paraId="5A59F2AC" w14:textId="77777777" w:rsidR="00610F18" w:rsidRPr="007B42CF" w:rsidRDefault="00610F18" w:rsidP="00F42BF1">
            <w:pPr>
              <w:pStyle w:val="TAL"/>
              <w:rPr>
                <w:rFonts w:cs="Arial"/>
              </w:rPr>
            </w:pPr>
            <w:r w:rsidRPr="007B42CF">
              <w:rPr>
                <w:rFonts w:cs="Arial"/>
                <w:color w:val="000000" w:themeColor="text1"/>
              </w:rPr>
              <w:t xml:space="preserve">[Receiving NR </w:t>
            </w:r>
            <w:proofErr w:type="spellStart"/>
            <w:r w:rsidRPr="007B42CF">
              <w:rPr>
                <w:rFonts w:cs="Arial"/>
                <w:color w:val="000000" w:themeColor="text1"/>
              </w:rPr>
              <w:t>sidelink</w:t>
            </w:r>
            <w:proofErr w:type="spellEnd"/>
            <w:r w:rsidRPr="007B42CF">
              <w:rPr>
                <w:rFonts w:cs="Arial"/>
                <w:color w:val="000000" w:themeColor="text1"/>
              </w:rPr>
              <w:t xml:space="preserve"> of PSCCH/PSSCHPSFCH/S-SSB]</w:t>
            </w:r>
          </w:p>
        </w:tc>
        <w:tc>
          <w:tcPr>
            <w:tcW w:w="2407" w:type="dxa"/>
            <w:tcBorders>
              <w:top w:val="single" w:sz="4" w:space="0" w:color="auto"/>
              <w:left w:val="single" w:sz="4" w:space="0" w:color="auto"/>
              <w:bottom w:val="single" w:sz="4" w:space="0" w:color="auto"/>
              <w:right w:val="single" w:sz="4" w:space="0" w:color="auto"/>
            </w:tcBorders>
          </w:tcPr>
          <w:p w14:paraId="47BF9C88" w14:textId="77777777" w:rsidR="00610F18" w:rsidRPr="007B42CF" w:rsidRDefault="00610F18" w:rsidP="00F42BF1">
            <w:pPr>
              <w:pStyle w:val="TAL"/>
              <w:rPr>
                <w:rFonts w:eastAsia="MS Mincho" w:cs="Arial"/>
                <w:lang w:eastAsia="ja-JP"/>
              </w:rPr>
            </w:pPr>
            <w:r w:rsidRPr="007B42CF">
              <w:rPr>
                <w:rFonts w:eastAsia="Malgun Gothic" w:cs="Arial"/>
                <w:szCs w:val="18"/>
                <w:lang w:eastAsia="ko-KR"/>
              </w:rPr>
              <w:t>1) UE can receive NR PSCCH/PSSCH/PSFCH/S-SSB.</w:t>
            </w:r>
          </w:p>
        </w:tc>
        <w:tc>
          <w:tcPr>
            <w:tcW w:w="1770" w:type="dxa"/>
            <w:tcBorders>
              <w:top w:val="single" w:sz="4" w:space="0" w:color="auto"/>
              <w:left w:val="single" w:sz="4" w:space="0" w:color="auto"/>
              <w:bottom w:val="single" w:sz="4" w:space="0" w:color="auto"/>
              <w:right w:val="single" w:sz="4" w:space="0" w:color="auto"/>
            </w:tcBorders>
          </w:tcPr>
          <w:p w14:paraId="1CE4E467" w14:textId="77777777" w:rsidR="00610F18" w:rsidRPr="007B42CF" w:rsidRDefault="00610F18" w:rsidP="00F42BF1">
            <w:pPr>
              <w:pStyle w:val="TAL"/>
              <w:rPr>
                <w:rFonts w:cs="Arial"/>
              </w:rPr>
            </w:pPr>
            <w:r w:rsidRPr="007B42CF">
              <w:rPr>
                <w:rFonts w:eastAsia="Malgun Gothic" w:cs="Arial"/>
                <w:szCs w:val="18"/>
                <w:lang w:eastAsia="ko-KR"/>
              </w:rPr>
              <w:t>None</w:t>
            </w:r>
          </w:p>
        </w:tc>
        <w:tc>
          <w:tcPr>
            <w:tcW w:w="1214" w:type="dxa"/>
            <w:tcBorders>
              <w:top w:val="single" w:sz="4" w:space="0" w:color="auto"/>
              <w:left w:val="single" w:sz="4" w:space="0" w:color="auto"/>
              <w:bottom w:val="single" w:sz="4" w:space="0" w:color="auto"/>
              <w:right w:val="single" w:sz="4" w:space="0" w:color="auto"/>
            </w:tcBorders>
          </w:tcPr>
          <w:p w14:paraId="141AF27A" w14:textId="77777777" w:rsidR="00610F18" w:rsidRPr="007B42CF" w:rsidRDefault="00610F18" w:rsidP="00F42BF1">
            <w:pPr>
              <w:pStyle w:val="TAL"/>
              <w:rPr>
                <w:rFonts w:cs="Arial"/>
                <w:lang w:eastAsia="ja-JP"/>
              </w:rPr>
            </w:pPr>
            <w:r w:rsidRPr="007B42CF">
              <w:rPr>
                <w:rFonts w:eastAsia="Malgun Gothic" w:cs="Arial"/>
                <w:szCs w:val="18"/>
                <w:lang w:eastAsia="ko-KR"/>
              </w:rPr>
              <w:t>[Yes]</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68D4E87E" w14:textId="77777777" w:rsidR="00610F18" w:rsidRPr="007B42CF" w:rsidRDefault="00610F18" w:rsidP="00F42BF1">
            <w:pPr>
              <w:pStyle w:val="TAL"/>
              <w:rPr>
                <w:rFonts w:cs="Arial"/>
                <w:lang w:eastAsia="ja-JP"/>
              </w:rPr>
            </w:pPr>
            <w:r w:rsidRPr="007B42CF">
              <w:rPr>
                <w:rFonts w:eastAsia="Malgun Gothic" w:cs="Arial"/>
                <w:szCs w:val="18"/>
                <w:lang w:eastAsia="ko-KR"/>
              </w:rPr>
              <w:t>[No]</w:t>
            </w:r>
          </w:p>
        </w:tc>
        <w:tc>
          <w:tcPr>
            <w:tcW w:w="1668" w:type="dxa"/>
            <w:tcBorders>
              <w:top w:val="single" w:sz="4" w:space="0" w:color="auto"/>
              <w:left w:val="single" w:sz="4" w:space="0" w:color="auto"/>
              <w:bottom w:val="single" w:sz="4" w:space="0" w:color="auto"/>
              <w:right w:val="single" w:sz="4" w:space="0" w:color="auto"/>
            </w:tcBorders>
          </w:tcPr>
          <w:p w14:paraId="4AE81020" w14:textId="77777777" w:rsidR="00610F18" w:rsidRPr="007B42CF" w:rsidRDefault="00610F18" w:rsidP="00F42BF1">
            <w:pPr>
              <w:pStyle w:val="TAL"/>
              <w:rPr>
                <w:rFonts w:cs="Arial"/>
                <w:lang w:eastAsia="ja-JP"/>
              </w:rPr>
            </w:pPr>
          </w:p>
        </w:tc>
        <w:tc>
          <w:tcPr>
            <w:tcW w:w="1802" w:type="dxa"/>
            <w:tcBorders>
              <w:top w:val="single" w:sz="4" w:space="0" w:color="auto"/>
              <w:left w:val="single" w:sz="4" w:space="0" w:color="auto"/>
              <w:bottom w:val="single" w:sz="4" w:space="0" w:color="auto"/>
              <w:right w:val="single" w:sz="4" w:space="0" w:color="auto"/>
            </w:tcBorders>
          </w:tcPr>
          <w:p w14:paraId="43BF7A1C" w14:textId="77777777" w:rsidR="00610F18" w:rsidRPr="007B42CF" w:rsidRDefault="00610F18" w:rsidP="00F42BF1">
            <w:pPr>
              <w:pStyle w:val="TAL"/>
              <w:rPr>
                <w:rFonts w:cs="Arial"/>
                <w:lang w:eastAsia="ja-JP"/>
              </w:rPr>
            </w:pPr>
            <w:r w:rsidRPr="007B42CF">
              <w:rPr>
                <w:rFonts w:eastAsia="Malgun Gothic" w:cs="Arial"/>
                <w:szCs w:val="18"/>
                <w:lang w:eastAsia="ko-KR"/>
              </w:rPr>
              <w:t>[</w:t>
            </w:r>
            <w:r w:rsidRPr="007B42CF">
              <w:rPr>
                <w:rFonts w:cs="Arial"/>
                <w:color w:val="000000" w:themeColor="text1"/>
              </w:rPr>
              <w:t>Per band]</w:t>
            </w:r>
          </w:p>
        </w:tc>
        <w:tc>
          <w:tcPr>
            <w:tcW w:w="1416" w:type="dxa"/>
            <w:tcBorders>
              <w:top w:val="single" w:sz="4" w:space="0" w:color="auto"/>
              <w:left w:val="single" w:sz="4" w:space="0" w:color="auto"/>
              <w:bottom w:val="single" w:sz="4" w:space="0" w:color="auto"/>
              <w:right w:val="single" w:sz="4" w:space="0" w:color="auto"/>
            </w:tcBorders>
          </w:tcPr>
          <w:p w14:paraId="23BC5FE3" w14:textId="77777777" w:rsidR="00610F18" w:rsidRPr="007B42CF" w:rsidRDefault="00610F18" w:rsidP="00F42BF1">
            <w:pPr>
              <w:pStyle w:val="TAL"/>
              <w:rPr>
                <w:rFonts w:cs="Arial"/>
                <w:lang w:eastAsia="ja-JP"/>
              </w:rPr>
            </w:pPr>
            <w:r w:rsidRPr="007B42CF">
              <w:rPr>
                <w:rFonts w:cs="Arial"/>
                <w:color w:val="000000" w:themeColor="text1"/>
              </w:rPr>
              <w:t>N.A.</w:t>
            </w:r>
          </w:p>
        </w:tc>
        <w:tc>
          <w:tcPr>
            <w:tcW w:w="1403" w:type="dxa"/>
            <w:tcBorders>
              <w:top w:val="single" w:sz="4" w:space="0" w:color="auto"/>
              <w:left w:val="single" w:sz="4" w:space="0" w:color="auto"/>
              <w:bottom w:val="single" w:sz="4" w:space="0" w:color="auto"/>
              <w:right w:val="single" w:sz="4" w:space="0" w:color="auto"/>
            </w:tcBorders>
          </w:tcPr>
          <w:p w14:paraId="0CB74788" w14:textId="77777777" w:rsidR="00610F18" w:rsidRPr="007B42CF" w:rsidRDefault="00610F18" w:rsidP="00F42BF1">
            <w:pPr>
              <w:pStyle w:val="TAL"/>
              <w:rPr>
                <w:rFonts w:cs="Arial"/>
                <w:lang w:eastAsia="ja-JP"/>
              </w:rPr>
            </w:pPr>
            <w:r w:rsidRPr="007B42CF">
              <w:rPr>
                <w:rFonts w:cs="Arial"/>
                <w:color w:val="000000" w:themeColor="text1"/>
              </w:rPr>
              <w:t>N.A.</w:t>
            </w:r>
          </w:p>
        </w:tc>
        <w:tc>
          <w:tcPr>
            <w:tcW w:w="2046" w:type="dxa"/>
            <w:tcBorders>
              <w:top w:val="single" w:sz="4" w:space="0" w:color="auto"/>
              <w:left w:val="single" w:sz="4" w:space="0" w:color="auto"/>
              <w:bottom w:val="single" w:sz="4" w:space="0" w:color="auto"/>
              <w:right w:val="single" w:sz="4" w:space="0" w:color="auto"/>
            </w:tcBorders>
          </w:tcPr>
          <w:p w14:paraId="6E3FEB7E" w14:textId="77777777" w:rsidR="00610F18" w:rsidRPr="007B42CF" w:rsidRDefault="00610F18" w:rsidP="00F42BF1">
            <w:pPr>
              <w:pStyle w:val="TAL"/>
              <w:rPr>
                <w:rFonts w:cs="Arial"/>
              </w:rPr>
            </w:pPr>
          </w:p>
        </w:tc>
        <w:tc>
          <w:tcPr>
            <w:tcW w:w="1907" w:type="dxa"/>
            <w:tcBorders>
              <w:top w:val="single" w:sz="4" w:space="0" w:color="auto"/>
              <w:left w:val="single" w:sz="4" w:space="0" w:color="auto"/>
              <w:bottom w:val="single" w:sz="4" w:space="0" w:color="auto"/>
              <w:right w:val="single" w:sz="4" w:space="0" w:color="auto"/>
            </w:tcBorders>
          </w:tcPr>
          <w:p w14:paraId="253A3EBB" w14:textId="77777777" w:rsidR="00610F18" w:rsidRPr="007B42CF" w:rsidRDefault="00610F18" w:rsidP="00F42BF1">
            <w:pPr>
              <w:pStyle w:val="TAL"/>
              <w:rPr>
                <w:rFonts w:cs="Arial"/>
                <w:color w:val="000000" w:themeColor="text1"/>
                <w:lang w:eastAsia="ja-JP"/>
              </w:rPr>
            </w:pPr>
            <w:r w:rsidRPr="007B42CF">
              <w:rPr>
                <w:rFonts w:cs="Arial"/>
                <w:color w:val="000000" w:themeColor="text1"/>
                <w:lang w:eastAsia="ja-JP"/>
              </w:rPr>
              <w:t>Optional with capability signalling.</w:t>
            </w:r>
          </w:p>
          <w:p w14:paraId="46854C72" w14:textId="77777777" w:rsidR="00610F18" w:rsidRPr="007B42CF" w:rsidRDefault="00610F18" w:rsidP="00F42BF1">
            <w:pPr>
              <w:pStyle w:val="TAL"/>
              <w:rPr>
                <w:rFonts w:cs="Arial"/>
                <w:lang w:eastAsia="ja-JP"/>
              </w:rPr>
            </w:pPr>
            <w:r w:rsidRPr="007B42CF">
              <w:rPr>
                <w:rFonts w:cs="Arial"/>
                <w:color w:val="000000" w:themeColor="text1"/>
                <w:lang w:eastAsia="ja-JP"/>
              </w:rPr>
              <w:t xml:space="preserve">FFS: For UE supports LTE </w:t>
            </w:r>
            <w:proofErr w:type="spellStart"/>
            <w:r w:rsidRPr="007B42CF">
              <w:rPr>
                <w:rFonts w:cs="Arial"/>
                <w:color w:val="000000" w:themeColor="text1"/>
                <w:lang w:eastAsia="ja-JP"/>
              </w:rPr>
              <w:t>Uu</w:t>
            </w:r>
            <w:proofErr w:type="spellEnd"/>
            <w:r w:rsidRPr="007B42CF">
              <w:rPr>
                <w:rFonts w:cs="Arial"/>
                <w:color w:val="000000" w:themeColor="text1"/>
                <w:lang w:eastAsia="ja-JP"/>
              </w:rPr>
              <w:t xml:space="preserve"> configuring NR </w:t>
            </w:r>
            <w:proofErr w:type="spellStart"/>
            <w:r w:rsidRPr="007B42CF">
              <w:rPr>
                <w:rFonts w:cs="Arial"/>
                <w:color w:val="000000" w:themeColor="text1"/>
                <w:lang w:eastAsia="ja-JP"/>
              </w:rPr>
              <w:t>sidelink</w:t>
            </w:r>
            <w:proofErr w:type="spellEnd"/>
            <w:r w:rsidRPr="007B42CF">
              <w:rPr>
                <w:rFonts w:cs="Arial"/>
                <w:color w:val="000000" w:themeColor="text1"/>
                <w:lang w:eastAsia="ja-JP"/>
              </w:rPr>
              <w:t>, UE must indicate this FG is supported.</w:t>
            </w:r>
          </w:p>
        </w:tc>
      </w:tr>
      <w:tr w:rsidR="00610F18" w14:paraId="09624FA0" w14:textId="77777777" w:rsidTr="00F42BF1">
        <w:tc>
          <w:tcPr>
            <w:tcW w:w="2402" w:type="dxa"/>
            <w:vMerge/>
            <w:tcBorders>
              <w:left w:val="single" w:sz="4" w:space="0" w:color="auto"/>
              <w:right w:val="single" w:sz="4" w:space="0" w:color="auto"/>
            </w:tcBorders>
          </w:tcPr>
          <w:p w14:paraId="6476D44A" w14:textId="77777777" w:rsidR="00610F18" w:rsidRPr="007B42CF" w:rsidRDefault="00610F18" w:rsidP="00F42BF1">
            <w:pPr>
              <w:pStyle w:val="TAL"/>
              <w:rPr>
                <w:rFonts w:cs="Arial"/>
                <w:szCs w:val="18"/>
                <w:lang w:eastAsia="ja-JP"/>
              </w:rPr>
            </w:pPr>
          </w:p>
        </w:tc>
        <w:tc>
          <w:tcPr>
            <w:tcW w:w="719" w:type="dxa"/>
            <w:tcBorders>
              <w:top w:val="single" w:sz="4" w:space="0" w:color="auto"/>
              <w:left w:val="single" w:sz="4" w:space="0" w:color="auto"/>
              <w:bottom w:val="single" w:sz="4" w:space="0" w:color="auto"/>
              <w:right w:val="single" w:sz="4" w:space="0" w:color="auto"/>
            </w:tcBorders>
          </w:tcPr>
          <w:p w14:paraId="3DBB03EF" w14:textId="77777777" w:rsidR="00610F18" w:rsidRPr="007B42CF" w:rsidRDefault="00610F18" w:rsidP="00F42BF1">
            <w:pPr>
              <w:pStyle w:val="TAL"/>
              <w:rPr>
                <w:rFonts w:cs="Arial"/>
                <w:lang w:eastAsia="ja-JP"/>
              </w:rPr>
            </w:pPr>
            <w:r w:rsidRPr="007B42CF">
              <w:rPr>
                <w:rFonts w:cs="Arial"/>
                <w:lang w:eastAsia="ja-JP"/>
              </w:rPr>
              <w:t>4-2</w:t>
            </w:r>
          </w:p>
        </w:tc>
        <w:tc>
          <w:tcPr>
            <w:tcW w:w="2357" w:type="dxa"/>
            <w:tcBorders>
              <w:top w:val="single" w:sz="4" w:space="0" w:color="auto"/>
              <w:left w:val="single" w:sz="4" w:space="0" w:color="auto"/>
              <w:bottom w:val="single" w:sz="4" w:space="0" w:color="auto"/>
              <w:right w:val="single" w:sz="4" w:space="0" w:color="auto"/>
            </w:tcBorders>
          </w:tcPr>
          <w:p w14:paraId="4A92CBA1" w14:textId="77777777" w:rsidR="00610F18" w:rsidRPr="007B42CF" w:rsidRDefault="00610F18" w:rsidP="00F42BF1">
            <w:pPr>
              <w:pStyle w:val="TAL"/>
              <w:rPr>
                <w:rFonts w:cs="Arial"/>
              </w:rPr>
            </w:pPr>
            <w:r w:rsidRPr="007B42CF">
              <w:rPr>
                <w:rFonts w:cs="Arial"/>
                <w:color w:val="000000" w:themeColor="text1"/>
              </w:rPr>
              <w:t xml:space="preserve">[Receiving NR </w:t>
            </w:r>
            <w:proofErr w:type="spellStart"/>
            <w:r w:rsidRPr="007B42CF">
              <w:rPr>
                <w:rFonts w:cs="Arial"/>
                <w:color w:val="000000" w:themeColor="text1"/>
              </w:rPr>
              <w:t>sidelink</w:t>
            </w:r>
            <w:proofErr w:type="spellEnd"/>
            <w:r w:rsidRPr="007B42CF">
              <w:rPr>
                <w:rFonts w:cs="Arial"/>
                <w:color w:val="000000" w:themeColor="text1"/>
              </w:rPr>
              <w:t xml:space="preserve"> of PSFCH/S-SSB only]</w:t>
            </w:r>
          </w:p>
        </w:tc>
        <w:tc>
          <w:tcPr>
            <w:tcW w:w="2407" w:type="dxa"/>
            <w:tcBorders>
              <w:top w:val="single" w:sz="4" w:space="0" w:color="auto"/>
              <w:left w:val="single" w:sz="4" w:space="0" w:color="auto"/>
              <w:bottom w:val="single" w:sz="4" w:space="0" w:color="auto"/>
              <w:right w:val="single" w:sz="4" w:space="0" w:color="auto"/>
            </w:tcBorders>
          </w:tcPr>
          <w:p w14:paraId="7C9AB73A" w14:textId="77777777" w:rsidR="00610F18" w:rsidRPr="007B42CF" w:rsidRDefault="00610F18" w:rsidP="00F42BF1">
            <w:pPr>
              <w:pStyle w:val="TAL"/>
              <w:rPr>
                <w:rFonts w:cs="Arial"/>
              </w:rPr>
            </w:pPr>
            <w:r w:rsidRPr="007B42CF">
              <w:rPr>
                <w:rFonts w:eastAsia="Malgun Gothic" w:cs="Arial"/>
                <w:szCs w:val="18"/>
                <w:lang w:eastAsia="ko-KR"/>
              </w:rPr>
              <w:t>1) UE can receive NR PSFCH/S-SSB only.</w:t>
            </w:r>
          </w:p>
        </w:tc>
        <w:tc>
          <w:tcPr>
            <w:tcW w:w="1770" w:type="dxa"/>
            <w:tcBorders>
              <w:top w:val="single" w:sz="4" w:space="0" w:color="auto"/>
              <w:left w:val="single" w:sz="4" w:space="0" w:color="auto"/>
              <w:bottom w:val="single" w:sz="4" w:space="0" w:color="auto"/>
              <w:right w:val="single" w:sz="4" w:space="0" w:color="auto"/>
            </w:tcBorders>
          </w:tcPr>
          <w:p w14:paraId="567420CF" w14:textId="77777777" w:rsidR="00610F18" w:rsidRPr="007B42CF" w:rsidRDefault="00610F18" w:rsidP="00F42BF1">
            <w:pPr>
              <w:pStyle w:val="TAL"/>
              <w:rPr>
                <w:rFonts w:cs="Arial"/>
              </w:rPr>
            </w:pPr>
            <w:r w:rsidRPr="007B42CF">
              <w:rPr>
                <w:rFonts w:eastAsia="Malgun Gothic" w:cs="Arial"/>
                <w:szCs w:val="18"/>
                <w:lang w:eastAsia="ko-KR"/>
              </w:rPr>
              <w:t>None</w:t>
            </w:r>
          </w:p>
        </w:tc>
        <w:tc>
          <w:tcPr>
            <w:tcW w:w="1214" w:type="dxa"/>
            <w:tcBorders>
              <w:top w:val="single" w:sz="4" w:space="0" w:color="auto"/>
              <w:left w:val="single" w:sz="4" w:space="0" w:color="auto"/>
              <w:bottom w:val="single" w:sz="4" w:space="0" w:color="auto"/>
              <w:right w:val="single" w:sz="4" w:space="0" w:color="auto"/>
            </w:tcBorders>
          </w:tcPr>
          <w:p w14:paraId="401B7F0A" w14:textId="77777777" w:rsidR="00610F18" w:rsidRPr="007B42CF" w:rsidRDefault="00610F18" w:rsidP="00F42BF1">
            <w:pPr>
              <w:pStyle w:val="TAL"/>
              <w:rPr>
                <w:rFonts w:cs="Arial"/>
                <w:lang w:eastAsia="ja-JP"/>
              </w:rPr>
            </w:pPr>
            <w:r w:rsidRPr="007B42CF">
              <w:rPr>
                <w:rFonts w:eastAsia="Malgun Gothic" w:cs="Arial"/>
                <w:szCs w:val="18"/>
                <w:lang w:eastAsia="ko-KR"/>
              </w:rPr>
              <w:t>[Yes]</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79E5744D" w14:textId="77777777" w:rsidR="00610F18" w:rsidRPr="007B42CF" w:rsidRDefault="00610F18" w:rsidP="00F42BF1">
            <w:pPr>
              <w:pStyle w:val="TAL"/>
              <w:rPr>
                <w:rFonts w:cs="Arial"/>
                <w:lang w:eastAsia="ja-JP"/>
              </w:rPr>
            </w:pPr>
            <w:r w:rsidRPr="007B42CF">
              <w:rPr>
                <w:rFonts w:eastAsia="Malgun Gothic" w:cs="Arial"/>
                <w:szCs w:val="18"/>
                <w:lang w:eastAsia="ko-KR"/>
              </w:rPr>
              <w:t>[No]</w:t>
            </w:r>
          </w:p>
        </w:tc>
        <w:tc>
          <w:tcPr>
            <w:tcW w:w="1668" w:type="dxa"/>
            <w:tcBorders>
              <w:top w:val="single" w:sz="4" w:space="0" w:color="auto"/>
              <w:left w:val="single" w:sz="4" w:space="0" w:color="auto"/>
              <w:bottom w:val="single" w:sz="4" w:space="0" w:color="auto"/>
              <w:right w:val="single" w:sz="4" w:space="0" w:color="auto"/>
            </w:tcBorders>
          </w:tcPr>
          <w:p w14:paraId="72ABADB9" w14:textId="77777777" w:rsidR="00610F18" w:rsidRPr="007B42CF" w:rsidRDefault="00610F18" w:rsidP="00F42BF1">
            <w:pPr>
              <w:pStyle w:val="TAL"/>
              <w:rPr>
                <w:rFonts w:cs="Arial"/>
                <w:lang w:eastAsia="ja-JP"/>
              </w:rPr>
            </w:pPr>
          </w:p>
        </w:tc>
        <w:tc>
          <w:tcPr>
            <w:tcW w:w="1802" w:type="dxa"/>
            <w:tcBorders>
              <w:top w:val="single" w:sz="4" w:space="0" w:color="auto"/>
              <w:left w:val="single" w:sz="4" w:space="0" w:color="auto"/>
              <w:bottom w:val="single" w:sz="4" w:space="0" w:color="auto"/>
              <w:right w:val="single" w:sz="4" w:space="0" w:color="auto"/>
            </w:tcBorders>
          </w:tcPr>
          <w:p w14:paraId="3F3486DF" w14:textId="77777777" w:rsidR="00610F18" w:rsidRPr="007B42CF" w:rsidRDefault="00610F18" w:rsidP="00F42BF1">
            <w:pPr>
              <w:pStyle w:val="TAL"/>
              <w:rPr>
                <w:rFonts w:cs="Arial"/>
                <w:lang w:eastAsia="ja-JP"/>
              </w:rPr>
            </w:pPr>
            <w:r w:rsidRPr="007B42CF">
              <w:rPr>
                <w:rFonts w:eastAsia="Malgun Gothic" w:cs="Arial"/>
                <w:szCs w:val="18"/>
                <w:lang w:eastAsia="ko-KR"/>
              </w:rPr>
              <w:t>[</w:t>
            </w:r>
            <w:r w:rsidRPr="007B42CF">
              <w:rPr>
                <w:rFonts w:cs="Arial"/>
                <w:color w:val="000000" w:themeColor="text1"/>
              </w:rPr>
              <w:t>Per band]</w:t>
            </w:r>
          </w:p>
        </w:tc>
        <w:tc>
          <w:tcPr>
            <w:tcW w:w="1416" w:type="dxa"/>
            <w:tcBorders>
              <w:top w:val="single" w:sz="4" w:space="0" w:color="auto"/>
              <w:left w:val="single" w:sz="4" w:space="0" w:color="auto"/>
              <w:bottom w:val="single" w:sz="4" w:space="0" w:color="auto"/>
              <w:right w:val="single" w:sz="4" w:space="0" w:color="auto"/>
            </w:tcBorders>
          </w:tcPr>
          <w:p w14:paraId="5D26EBCE" w14:textId="77777777" w:rsidR="00610F18" w:rsidRPr="007B42CF" w:rsidRDefault="00610F18" w:rsidP="00F42BF1">
            <w:pPr>
              <w:pStyle w:val="TAL"/>
              <w:rPr>
                <w:rFonts w:cs="Arial"/>
                <w:lang w:eastAsia="ja-JP"/>
              </w:rPr>
            </w:pPr>
            <w:r w:rsidRPr="007B42CF">
              <w:rPr>
                <w:rFonts w:cs="Arial"/>
                <w:color w:val="000000" w:themeColor="text1"/>
              </w:rPr>
              <w:t>N.A.</w:t>
            </w:r>
          </w:p>
        </w:tc>
        <w:tc>
          <w:tcPr>
            <w:tcW w:w="1403" w:type="dxa"/>
            <w:tcBorders>
              <w:top w:val="single" w:sz="4" w:space="0" w:color="auto"/>
              <w:left w:val="single" w:sz="4" w:space="0" w:color="auto"/>
              <w:bottom w:val="single" w:sz="4" w:space="0" w:color="auto"/>
              <w:right w:val="single" w:sz="4" w:space="0" w:color="auto"/>
            </w:tcBorders>
          </w:tcPr>
          <w:p w14:paraId="39313306" w14:textId="77777777" w:rsidR="00610F18" w:rsidRPr="007B42CF" w:rsidRDefault="00610F18" w:rsidP="00F42BF1">
            <w:pPr>
              <w:pStyle w:val="TAL"/>
              <w:rPr>
                <w:rFonts w:cs="Arial"/>
                <w:lang w:eastAsia="ja-JP"/>
              </w:rPr>
            </w:pPr>
            <w:r w:rsidRPr="007B42CF">
              <w:rPr>
                <w:rFonts w:cs="Arial"/>
                <w:color w:val="000000" w:themeColor="text1"/>
              </w:rPr>
              <w:t>N.A.</w:t>
            </w:r>
          </w:p>
        </w:tc>
        <w:tc>
          <w:tcPr>
            <w:tcW w:w="2046" w:type="dxa"/>
            <w:tcBorders>
              <w:top w:val="single" w:sz="4" w:space="0" w:color="auto"/>
              <w:left w:val="single" w:sz="4" w:space="0" w:color="auto"/>
              <w:bottom w:val="single" w:sz="4" w:space="0" w:color="auto"/>
              <w:right w:val="single" w:sz="4" w:space="0" w:color="auto"/>
            </w:tcBorders>
          </w:tcPr>
          <w:p w14:paraId="2F7F4A51" w14:textId="77777777" w:rsidR="00610F18" w:rsidRPr="007B42CF" w:rsidRDefault="00610F18" w:rsidP="00F42BF1">
            <w:pPr>
              <w:pStyle w:val="TAL"/>
              <w:rPr>
                <w:rFonts w:cs="Arial"/>
              </w:rPr>
            </w:pPr>
          </w:p>
        </w:tc>
        <w:tc>
          <w:tcPr>
            <w:tcW w:w="1907" w:type="dxa"/>
            <w:tcBorders>
              <w:top w:val="single" w:sz="4" w:space="0" w:color="auto"/>
              <w:left w:val="single" w:sz="4" w:space="0" w:color="auto"/>
              <w:bottom w:val="single" w:sz="4" w:space="0" w:color="auto"/>
              <w:right w:val="single" w:sz="4" w:space="0" w:color="auto"/>
            </w:tcBorders>
          </w:tcPr>
          <w:p w14:paraId="4152D6CC" w14:textId="77777777" w:rsidR="00610F18" w:rsidRPr="007B42CF" w:rsidRDefault="00610F18" w:rsidP="00F42BF1">
            <w:pPr>
              <w:pStyle w:val="TAL"/>
              <w:rPr>
                <w:rFonts w:cs="Arial"/>
                <w:color w:val="000000" w:themeColor="text1"/>
                <w:lang w:eastAsia="ja-JP"/>
              </w:rPr>
            </w:pPr>
            <w:r w:rsidRPr="007B42CF">
              <w:rPr>
                <w:rFonts w:cs="Arial"/>
                <w:color w:val="000000" w:themeColor="text1"/>
                <w:lang w:eastAsia="ja-JP"/>
              </w:rPr>
              <w:t>Optional with capability signalling.</w:t>
            </w:r>
          </w:p>
          <w:p w14:paraId="220733FE" w14:textId="77777777" w:rsidR="00610F18" w:rsidRPr="007B42CF" w:rsidRDefault="00610F18" w:rsidP="00F42BF1">
            <w:pPr>
              <w:pStyle w:val="TAL"/>
              <w:rPr>
                <w:rFonts w:cs="Arial"/>
                <w:lang w:eastAsia="ja-JP"/>
              </w:rPr>
            </w:pPr>
            <w:r w:rsidRPr="007B42CF">
              <w:rPr>
                <w:rFonts w:cs="Arial"/>
                <w:color w:val="000000" w:themeColor="text1"/>
                <w:lang w:eastAsia="ja-JP"/>
              </w:rPr>
              <w:t xml:space="preserve">FFS: For UE supports LTE </w:t>
            </w:r>
            <w:proofErr w:type="spellStart"/>
            <w:r w:rsidRPr="007B42CF">
              <w:rPr>
                <w:rFonts w:cs="Arial"/>
                <w:color w:val="000000" w:themeColor="text1"/>
                <w:lang w:eastAsia="ja-JP"/>
              </w:rPr>
              <w:t>Uu</w:t>
            </w:r>
            <w:proofErr w:type="spellEnd"/>
            <w:r w:rsidRPr="007B42CF">
              <w:rPr>
                <w:rFonts w:cs="Arial"/>
                <w:color w:val="000000" w:themeColor="text1"/>
                <w:lang w:eastAsia="ja-JP"/>
              </w:rPr>
              <w:t xml:space="preserve"> configuring NR </w:t>
            </w:r>
            <w:proofErr w:type="spellStart"/>
            <w:r w:rsidRPr="007B42CF">
              <w:rPr>
                <w:rFonts w:cs="Arial"/>
                <w:color w:val="000000" w:themeColor="text1"/>
                <w:lang w:eastAsia="ja-JP"/>
              </w:rPr>
              <w:t>sidelink</w:t>
            </w:r>
            <w:proofErr w:type="spellEnd"/>
            <w:r w:rsidRPr="007B42CF">
              <w:rPr>
                <w:rFonts w:cs="Arial"/>
                <w:color w:val="000000" w:themeColor="text1"/>
                <w:lang w:eastAsia="ja-JP"/>
              </w:rPr>
              <w:t>, UE must indicate this FG is supported.</w:t>
            </w:r>
          </w:p>
        </w:tc>
      </w:tr>
      <w:tr w:rsidR="00610F18" w14:paraId="0B8DCF02" w14:textId="77777777" w:rsidTr="00F42BF1">
        <w:tc>
          <w:tcPr>
            <w:tcW w:w="2402" w:type="dxa"/>
            <w:vMerge/>
            <w:tcBorders>
              <w:left w:val="single" w:sz="4" w:space="0" w:color="auto"/>
              <w:right w:val="single" w:sz="4" w:space="0" w:color="auto"/>
            </w:tcBorders>
          </w:tcPr>
          <w:p w14:paraId="1B955105" w14:textId="77777777" w:rsidR="00610F18" w:rsidRPr="007B42CF" w:rsidRDefault="00610F18" w:rsidP="00F42BF1">
            <w:pPr>
              <w:pStyle w:val="TAL"/>
              <w:rPr>
                <w:rFonts w:cs="Arial"/>
                <w:szCs w:val="18"/>
                <w:lang w:eastAsia="ja-JP"/>
              </w:rPr>
            </w:pPr>
          </w:p>
        </w:tc>
        <w:tc>
          <w:tcPr>
            <w:tcW w:w="719" w:type="dxa"/>
            <w:tcBorders>
              <w:top w:val="single" w:sz="4" w:space="0" w:color="auto"/>
              <w:left w:val="single" w:sz="4" w:space="0" w:color="auto"/>
              <w:bottom w:val="single" w:sz="4" w:space="0" w:color="auto"/>
              <w:right w:val="single" w:sz="4" w:space="0" w:color="auto"/>
            </w:tcBorders>
          </w:tcPr>
          <w:p w14:paraId="4A51E084" w14:textId="77777777" w:rsidR="00610F18" w:rsidRPr="007B42CF" w:rsidRDefault="00610F18" w:rsidP="00F42BF1">
            <w:pPr>
              <w:pStyle w:val="TAL"/>
              <w:rPr>
                <w:rFonts w:cs="Arial"/>
                <w:lang w:eastAsia="ja-JP"/>
              </w:rPr>
            </w:pPr>
            <w:r w:rsidRPr="007B42CF">
              <w:rPr>
                <w:rFonts w:cs="Arial"/>
                <w:lang w:eastAsia="ja-JP"/>
              </w:rPr>
              <w:t>4-3</w:t>
            </w:r>
          </w:p>
        </w:tc>
        <w:tc>
          <w:tcPr>
            <w:tcW w:w="2357" w:type="dxa"/>
            <w:tcBorders>
              <w:top w:val="single" w:sz="4" w:space="0" w:color="auto"/>
              <w:left w:val="single" w:sz="4" w:space="0" w:color="auto"/>
              <w:bottom w:val="single" w:sz="4" w:space="0" w:color="auto"/>
              <w:right w:val="single" w:sz="4" w:space="0" w:color="auto"/>
            </w:tcBorders>
          </w:tcPr>
          <w:p w14:paraId="421F0E88" w14:textId="77777777" w:rsidR="00610F18" w:rsidRPr="007B42CF" w:rsidRDefault="00610F18" w:rsidP="00F42BF1">
            <w:pPr>
              <w:pStyle w:val="TAL"/>
              <w:rPr>
                <w:rFonts w:cs="Arial"/>
              </w:rPr>
            </w:pPr>
            <w:r w:rsidRPr="007B42CF">
              <w:rPr>
                <w:rFonts w:cs="Arial"/>
                <w:color w:val="000000" w:themeColor="text1"/>
              </w:rPr>
              <w:t xml:space="preserve">Transmitting NR </w:t>
            </w:r>
            <w:proofErr w:type="spellStart"/>
            <w:r w:rsidRPr="007B42CF">
              <w:rPr>
                <w:rFonts w:cs="Arial"/>
                <w:color w:val="000000" w:themeColor="text1"/>
              </w:rPr>
              <w:t>sidelink</w:t>
            </w:r>
            <w:proofErr w:type="spellEnd"/>
            <w:r w:rsidRPr="007B42CF">
              <w:rPr>
                <w:rFonts w:cs="Arial"/>
                <w:color w:val="000000" w:themeColor="text1"/>
              </w:rPr>
              <w:t xml:space="preserve"> mode 2 with full sensing</w:t>
            </w:r>
          </w:p>
        </w:tc>
        <w:tc>
          <w:tcPr>
            <w:tcW w:w="2407" w:type="dxa"/>
            <w:tcBorders>
              <w:top w:val="single" w:sz="4" w:space="0" w:color="auto"/>
              <w:left w:val="single" w:sz="4" w:space="0" w:color="auto"/>
              <w:bottom w:val="single" w:sz="4" w:space="0" w:color="auto"/>
              <w:right w:val="single" w:sz="4" w:space="0" w:color="auto"/>
            </w:tcBorders>
          </w:tcPr>
          <w:p w14:paraId="3C7D446F" w14:textId="77777777" w:rsidR="00610F18" w:rsidRPr="007B42CF" w:rsidRDefault="00610F18" w:rsidP="00F42BF1">
            <w:pPr>
              <w:autoSpaceDE w:val="0"/>
              <w:autoSpaceDN w:val="0"/>
              <w:adjustRightInd w:val="0"/>
              <w:snapToGrid w:val="0"/>
              <w:spacing w:afterLines="50" w:after="120"/>
              <w:contextualSpacing/>
              <w:jc w:val="both"/>
              <w:rPr>
                <w:rFonts w:ascii="Arial" w:eastAsia="Malgun Gothic" w:hAnsi="Arial" w:cs="Arial"/>
                <w:sz w:val="18"/>
                <w:szCs w:val="18"/>
                <w:lang w:eastAsia="ko-KR"/>
              </w:rPr>
            </w:pPr>
            <w:r w:rsidRPr="007B42CF">
              <w:rPr>
                <w:rFonts w:ascii="Arial" w:eastAsia="Malgun Gothic" w:hAnsi="Arial" w:cs="Arial"/>
                <w:sz w:val="18"/>
                <w:szCs w:val="18"/>
                <w:lang w:eastAsia="ko-KR"/>
              </w:rPr>
              <w:t>1) UE can transmit PSCCH/PSSCH using NR sidelink mode 2 with full sensing configured by LTE Uu.</w:t>
            </w:r>
          </w:p>
          <w:p w14:paraId="2CB725AD" w14:textId="77777777" w:rsidR="00610F18" w:rsidRPr="007B42CF" w:rsidRDefault="00610F18" w:rsidP="00F42BF1">
            <w:pPr>
              <w:pStyle w:val="TAL"/>
              <w:rPr>
                <w:rFonts w:cs="Arial"/>
              </w:rPr>
            </w:pPr>
            <w:r w:rsidRPr="007B42CF">
              <w:rPr>
                <w:rFonts w:eastAsia="Malgun Gothic" w:cs="Arial"/>
                <w:szCs w:val="18"/>
                <w:lang w:eastAsia="ko-KR"/>
              </w:rPr>
              <w:t>2) UE supports the sensing and resource allocation operation as specified in Rel-16.</w:t>
            </w:r>
          </w:p>
        </w:tc>
        <w:tc>
          <w:tcPr>
            <w:tcW w:w="1770" w:type="dxa"/>
            <w:tcBorders>
              <w:top w:val="single" w:sz="4" w:space="0" w:color="auto"/>
              <w:left w:val="single" w:sz="4" w:space="0" w:color="auto"/>
              <w:bottom w:val="single" w:sz="4" w:space="0" w:color="auto"/>
              <w:right w:val="single" w:sz="4" w:space="0" w:color="auto"/>
            </w:tcBorders>
          </w:tcPr>
          <w:p w14:paraId="092D1F0A" w14:textId="77777777" w:rsidR="00610F18" w:rsidRPr="007B42CF" w:rsidRDefault="00610F18" w:rsidP="00F42BF1">
            <w:pPr>
              <w:pStyle w:val="TAL"/>
              <w:rPr>
                <w:rFonts w:cs="Arial"/>
              </w:rPr>
            </w:pPr>
            <w:r w:rsidRPr="007B42CF">
              <w:rPr>
                <w:rFonts w:eastAsia="Malgun Gothic" w:cs="Arial"/>
                <w:szCs w:val="18"/>
                <w:lang w:eastAsia="ko-KR"/>
              </w:rPr>
              <w:t>[4-1]</w:t>
            </w:r>
          </w:p>
        </w:tc>
        <w:tc>
          <w:tcPr>
            <w:tcW w:w="1214" w:type="dxa"/>
            <w:tcBorders>
              <w:top w:val="single" w:sz="4" w:space="0" w:color="auto"/>
              <w:left w:val="single" w:sz="4" w:space="0" w:color="auto"/>
              <w:bottom w:val="single" w:sz="4" w:space="0" w:color="auto"/>
              <w:right w:val="single" w:sz="4" w:space="0" w:color="auto"/>
            </w:tcBorders>
          </w:tcPr>
          <w:p w14:paraId="230C7729" w14:textId="77777777" w:rsidR="00610F18" w:rsidRPr="007B42CF" w:rsidRDefault="00610F18" w:rsidP="00F42BF1">
            <w:pPr>
              <w:pStyle w:val="TAL"/>
              <w:rPr>
                <w:rFonts w:cs="Arial"/>
                <w:lang w:eastAsia="ja-JP"/>
              </w:rPr>
            </w:pPr>
            <w:r w:rsidRPr="007B42CF">
              <w:rPr>
                <w:rFonts w:eastAsia="Malgun Gothic" w:cs="Arial"/>
                <w:szCs w:val="18"/>
                <w:lang w:eastAsia="ko-KR"/>
              </w:rPr>
              <w:t>[Yes]</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30442009" w14:textId="77777777" w:rsidR="00610F18" w:rsidRPr="007B42CF" w:rsidRDefault="00610F18" w:rsidP="00F42BF1">
            <w:pPr>
              <w:pStyle w:val="TAL"/>
              <w:rPr>
                <w:rFonts w:cs="Arial"/>
                <w:lang w:eastAsia="ja-JP"/>
              </w:rPr>
            </w:pPr>
            <w:r w:rsidRPr="007B42CF">
              <w:rPr>
                <w:rFonts w:eastAsia="Malgun Gothic" w:cs="Arial"/>
                <w:szCs w:val="18"/>
                <w:lang w:eastAsia="ko-KR"/>
              </w:rPr>
              <w:t>[No]</w:t>
            </w:r>
          </w:p>
        </w:tc>
        <w:tc>
          <w:tcPr>
            <w:tcW w:w="1668" w:type="dxa"/>
            <w:tcBorders>
              <w:top w:val="single" w:sz="4" w:space="0" w:color="auto"/>
              <w:left w:val="single" w:sz="4" w:space="0" w:color="auto"/>
              <w:bottom w:val="single" w:sz="4" w:space="0" w:color="auto"/>
              <w:right w:val="single" w:sz="4" w:space="0" w:color="auto"/>
            </w:tcBorders>
          </w:tcPr>
          <w:p w14:paraId="408DBF54" w14:textId="77777777" w:rsidR="00610F18" w:rsidRPr="007B42CF" w:rsidRDefault="00610F18" w:rsidP="00F42BF1">
            <w:pPr>
              <w:pStyle w:val="TAL"/>
              <w:rPr>
                <w:rFonts w:cs="Arial"/>
                <w:lang w:eastAsia="ja-JP"/>
              </w:rPr>
            </w:pPr>
            <w:r w:rsidRPr="007B42CF">
              <w:rPr>
                <w:rFonts w:eastAsia="Malgun Gothic" w:cs="Arial"/>
                <w:szCs w:val="18"/>
                <w:lang w:val="en-US" w:eastAsia="ko-KR"/>
              </w:rPr>
              <w:t xml:space="preserve">[UE can </w:t>
            </w:r>
            <w:proofErr w:type="spellStart"/>
            <w:r w:rsidRPr="007B42CF">
              <w:rPr>
                <w:rFonts w:eastAsia="Malgun Gothic" w:cs="Arial"/>
                <w:szCs w:val="18"/>
                <w:lang w:val="en-US" w:eastAsia="ko-KR"/>
              </w:rPr>
              <w:t>perfom</w:t>
            </w:r>
            <w:proofErr w:type="spellEnd"/>
            <w:r w:rsidRPr="007B42CF">
              <w:rPr>
                <w:rFonts w:eastAsia="Malgun Gothic" w:cs="Arial"/>
                <w:szCs w:val="18"/>
                <w:lang w:val="en-US" w:eastAsia="ko-KR"/>
              </w:rPr>
              <w:t xml:space="preserve"> random resource selection only]</w:t>
            </w:r>
          </w:p>
        </w:tc>
        <w:tc>
          <w:tcPr>
            <w:tcW w:w="1802" w:type="dxa"/>
            <w:tcBorders>
              <w:top w:val="single" w:sz="4" w:space="0" w:color="auto"/>
              <w:left w:val="single" w:sz="4" w:space="0" w:color="auto"/>
              <w:bottom w:val="single" w:sz="4" w:space="0" w:color="auto"/>
              <w:right w:val="single" w:sz="4" w:space="0" w:color="auto"/>
            </w:tcBorders>
          </w:tcPr>
          <w:p w14:paraId="18F1CCFD" w14:textId="77777777" w:rsidR="00610F18" w:rsidRPr="007B42CF" w:rsidRDefault="00610F18" w:rsidP="00F42BF1">
            <w:pPr>
              <w:pStyle w:val="TAL"/>
              <w:rPr>
                <w:rFonts w:cs="Arial"/>
                <w:lang w:eastAsia="ja-JP"/>
              </w:rPr>
            </w:pPr>
            <w:r w:rsidRPr="007B42CF">
              <w:rPr>
                <w:rFonts w:eastAsia="Malgun Gothic" w:cs="Arial"/>
                <w:szCs w:val="18"/>
                <w:lang w:eastAsia="ko-KR"/>
              </w:rPr>
              <w:t>[</w:t>
            </w:r>
            <w:r w:rsidRPr="007B42CF">
              <w:rPr>
                <w:rFonts w:cs="Arial"/>
                <w:color w:val="000000" w:themeColor="text1"/>
              </w:rPr>
              <w:t>Per band]</w:t>
            </w:r>
          </w:p>
        </w:tc>
        <w:tc>
          <w:tcPr>
            <w:tcW w:w="1416" w:type="dxa"/>
            <w:tcBorders>
              <w:top w:val="single" w:sz="4" w:space="0" w:color="auto"/>
              <w:left w:val="single" w:sz="4" w:space="0" w:color="auto"/>
              <w:bottom w:val="single" w:sz="4" w:space="0" w:color="auto"/>
              <w:right w:val="single" w:sz="4" w:space="0" w:color="auto"/>
            </w:tcBorders>
          </w:tcPr>
          <w:p w14:paraId="0F51C6BA" w14:textId="77777777" w:rsidR="00610F18" w:rsidRPr="007B42CF" w:rsidRDefault="00610F18" w:rsidP="00F42BF1">
            <w:pPr>
              <w:pStyle w:val="TAL"/>
              <w:rPr>
                <w:rFonts w:cs="Arial"/>
                <w:lang w:eastAsia="ja-JP"/>
              </w:rPr>
            </w:pPr>
            <w:r w:rsidRPr="007B42CF">
              <w:rPr>
                <w:rFonts w:cs="Arial"/>
                <w:color w:val="000000" w:themeColor="text1"/>
              </w:rPr>
              <w:t>N.A.</w:t>
            </w:r>
          </w:p>
        </w:tc>
        <w:tc>
          <w:tcPr>
            <w:tcW w:w="1403" w:type="dxa"/>
            <w:tcBorders>
              <w:top w:val="single" w:sz="4" w:space="0" w:color="auto"/>
              <w:left w:val="single" w:sz="4" w:space="0" w:color="auto"/>
              <w:bottom w:val="single" w:sz="4" w:space="0" w:color="auto"/>
              <w:right w:val="single" w:sz="4" w:space="0" w:color="auto"/>
            </w:tcBorders>
          </w:tcPr>
          <w:p w14:paraId="4F41859E" w14:textId="77777777" w:rsidR="00610F18" w:rsidRPr="007B42CF" w:rsidRDefault="00610F18" w:rsidP="00F42BF1">
            <w:pPr>
              <w:pStyle w:val="TAL"/>
              <w:rPr>
                <w:rFonts w:cs="Arial"/>
                <w:lang w:eastAsia="ja-JP"/>
              </w:rPr>
            </w:pPr>
            <w:r w:rsidRPr="007B42CF">
              <w:rPr>
                <w:rFonts w:cs="Arial"/>
                <w:color w:val="000000" w:themeColor="text1"/>
              </w:rPr>
              <w:t>N.A.</w:t>
            </w:r>
          </w:p>
        </w:tc>
        <w:tc>
          <w:tcPr>
            <w:tcW w:w="2046" w:type="dxa"/>
            <w:tcBorders>
              <w:top w:val="single" w:sz="4" w:space="0" w:color="auto"/>
              <w:left w:val="single" w:sz="4" w:space="0" w:color="auto"/>
              <w:bottom w:val="single" w:sz="4" w:space="0" w:color="auto"/>
              <w:right w:val="single" w:sz="4" w:space="0" w:color="auto"/>
            </w:tcBorders>
          </w:tcPr>
          <w:p w14:paraId="1FAFD325" w14:textId="77777777" w:rsidR="00610F18" w:rsidRPr="007B42CF" w:rsidRDefault="00610F18" w:rsidP="00F42BF1">
            <w:pPr>
              <w:pStyle w:val="TAL"/>
              <w:rPr>
                <w:rFonts w:cs="Arial"/>
              </w:rPr>
            </w:pPr>
          </w:p>
        </w:tc>
        <w:tc>
          <w:tcPr>
            <w:tcW w:w="1907" w:type="dxa"/>
            <w:tcBorders>
              <w:top w:val="single" w:sz="4" w:space="0" w:color="auto"/>
              <w:left w:val="single" w:sz="4" w:space="0" w:color="auto"/>
              <w:bottom w:val="single" w:sz="4" w:space="0" w:color="auto"/>
              <w:right w:val="single" w:sz="4" w:space="0" w:color="auto"/>
            </w:tcBorders>
          </w:tcPr>
          <w:p w14:paraId="3743F6A1" w14:textId="77777777" w:rsidR="00610F18" w:rsidRPr="007B42CF" w:rsidRDefault="00610F18" w:rsidP="00F42BF1">
            <w:pPr>
              <w:pStyle w:val="TAL"/>
              <w:rPr>
                <w:rFonts w:cs="Arial"/>
                <w:color w:val="000000" w:themeColor="text1"/>
                <w:lang w:eastAsia="ja-JP"/>
              </w:rPr>
            </w:pPr>
            <w:r w:rsidRPr="007B42CF">
              <w:rPr>
                <w:rFonts w:cs="Arial"/>
                <w:color w:val="000000" w:themeColor="text1"/>
                <w:lang w:eastAsia="ja-JP"/>
              </w:rPr>
              <w:t>Optional with capability signalling.</w:t>
            </w:r>
          </w:p>
          <w:p w14:paraId="45593D34" w14:textId="77777777" w:rsidR="00610F18" w:rsidRPr="007B42CF" w:rsidRDefault="00610F18" w:rsidP="00F42BF1">
            <w:pPr>
              <w:pStyle w:val="TAL"/>
              <w:rPr>
                <w:rFonts w:cs="Arial"/>
                <w:lang w:eastAsia="ja-JP"/>
              </w:rPr>
            </w:pPr>
            <w:r w:rsidRPr="007B42CF">
              <w:rPr>
                <w:rFonts w:cs="Arial"/>
                <w:color w:val="000000" w:themeColor="text1"/>
                <w:lang w:eastAsia="ja-JP"/>
              </w:rPr>
              <w:t xml:space="preserve">FFS: For UE supports LTE </w:t>
            </w:r>
            <w:proofErr w:type="spellStart"/>
            <w:r w:rsidRPr="007B42CF">
              <w:rPr>
                <w:rFonts w:cs="Arial"/>
                <w:color w:val="000000" w:themeColor="text1"/>
                <w:lang w:eastAsia="ja-JP"/>
              </w:rPr>
              <w:t>Uu</w:t>
            </w:r>
            <w:proofErr w:type="spellEnd"/>
            <w:r w:rsidRPr="007B42CF">
              <w:rPr>
                <w:rFonts w:cs="Arial"/>
                <w:color w:val="000000" w:themeColor="text1"/>
                <w:lang w:eastAsia="ja-JP"/>
              </w:rPr>
              <w:t xml:space="preserve"> configuring NR </w:t>
            </w:r>
            <w:proofErr w:type="spellStart"/>
            <w:r w:rsidRPr="007B42CF">
              <w:rPr>
                <w:rFonts w:cs="Arial"/>
                <w:color w:val="000000" w:themeColor="text1"/>
                <w:lang w:eastAsia="ja-JP"/>
              </w:rPr>
              <w:t>sidelink</w:t>
            </w:r>
            <w:proofErr w:type="spellEnd"/>
            <w:r w:rsidRPr="007B42CF">
              <w:rPr>
                <w:rFonts w:cs="Arial"/>
                <w:color w:val="000000" w:themeColor="text1"/>
                <w:lang w:eastAsia="ja-JP"/>
              </w:rPr>
              <w:t>, UE must indicate this FG is supported.</w:t>
            </w:r>
          </w:p>
        </w:tc>
      </w:tr>
      <w:tr w:rsidR="00610F18" w14:paraId="3EBBEC1E" w14:textId="77777777" w:rsidTr="00F42BF1">
        <w:tc>
          <w:tcPr>
            <w:tcW w:w="2402" w:type="dxa"/>
            <w:vMerge/>
            <w:tcBorders>
              <w:left w:val="single" w:sz="4" w:space="0" w:color="auto"/>
              <w:right w:val="single" w:sz="4" w:space="0" w:color="auto"/>
            </w:tcBorders>
          </w:tcPr>
          <w:p w14:paraId="5A4B2E68" w14:textId="77777777" w:rsidR="00610F18" w:rsidRPr="007B42CF" w:rsidRDefault="00610F18" w:rsidP="00F42BF1">
            <w:pPr>
              <w:pStyle w:val="TAL"/>
              <w:rPr>
                <w:rFonts w:cs="Arial"/>
                <w:szCs w:val="18"/>
                <w:lang w:eastAsia="ja-JP"/>
              </w:rPr>
            </w:pPr>
          </w:p>
        </w:tc>
        <w:tc>
          <w:tcPr>
            <w:tcW w:w="719" w:type="dxa"/>
            <w:tcBorders>
              <w:top w:val="single" w:sz="4" w:space="0" w:color="auto"/>
              <w:left w:val="single" w:sz="4" w:space="0" w:color="auto"/>
              <w:bottom w:val="single" w:sz="4" w:space="0" w:color="auto"/>
              <w:right w:val="single" w:sz="4" w:space="0" w:color="auto"/>
            </w:tcBorders>
          </w:tcPr>
          <w:p w14:paraId="11402BD8" w14:textId="77777777" w:rsidR="00610F18" w:rsidRPr="007B42CF" w:rsidRDefault="00610F18" w:rsidP="00F42BF1">
            <w:pPr>
              <w:pStyle w:val="TAL"/>
              <w:rPr>
                <w:rFonts w:cs="Arial"/>
                <w:lang w:eastAsia="ja-JP"/>
              </w:rPr>
            </w:pPr>
            <w:r w:rsidRPr="007B42CF">
              <w:rPr>
                <w:rFonts w:cs="Arial"/>
                <w:lang w:eastAsia="ja-JP"/>
              </w:rPr>
              <w:t>4-4</w:t>
            </w:r>
          </w:p>
        </w:tc>
        <w:tc>
          <w:tcPr>
            <w:tcW w:w="2357" w:type="dxa"/>
            <w:tcBorders>
              <w:top w:val="single" w:sz="4" w:space="0" w:color="auto"/>
              <w:left w:val="single" w:sz="4" w:space="0" w:color="auto"/>
              <w:bottom w:val="single" w:sz="4" w:space="0" w:color="auto"/>
              <w:right w:val="single" w:sz="4" w:space="0" w:color="auto"/>
            </w:tcBorders>
          </w:tcPr>
          <w:p w14:paraId="65DEABB3" w14:textId="77777777" w:rsidR="00610F18" w:rsidRPr="007B42CF" w:rsidRDefault="00610F18" w:rsidP="00F42BF1">
            <w:pPr>
              <w:pStyle w:val="TAL"/>
              <w:rPr>
                <w:rFonts w:cs="Arial"/>
              </w:rPr>
            </w:pPr>
            <w:r w:rsidRPr="007B42CF">
              <w:rPr>
                <w:rFonts w:cs="Arial"/>
                <w:color w:val="000000" w:themeColor="text1"/>
              </w:rPr>
              <w:t xml:space="preserve">Transmitting NR </w:t>
            </w:r>
            <w:proofErr w:type="spellStart"/>
            <w:r w:rsidRPr="007B42CF">
              <w:rPr>
                <w:rFonts w:cs="Arial"/>
                <w:color w:val="000000" w:themeColor="text1"/>
              </w:rPr>
              <w:t>sidelink</w:t>
            </w:r>
            <w:proofErr w:type="spellEnd"/>
            <w:r w:rsidRPr="007B42CF">
              <w:rPr>
                <w:rFonts w:cs="Arial"/>
                <w:color w:val="000000" w:themeColor="text1"/>
              </w:rPr>
              <w:t xml:space="preserve"> mode 2 with partial sensing</w:t>
            </w:r>
          </w:p>
        </w:tc>
        <w:tc>
          <w:tcPr>
            <w:tcW w:w="2407" w:type="dxa"/>
            <w:tcBorders>
              <w:top w:val="single" w:sz="4" w:space="0" w:color="auto"/>
              <w:left w:val="single" w:sz="4" w:space="0" w:color="auto"/>
              <w:bottom w:val="single" w:sz="4" w:space="0" w:color="auto"/>
              <w:right w:val="single" w:sz="4" w:space="0" w:color="auto"/>
            </w:tcBorders>
          </w:tcPr>
          <w:p w14:paraId="2A6DCEA4" w14:textId="77777777" w:rsidR="00610F18" w:rsidRPr="007B42CF" w:rsidRDefault="00610F18" w:rsidP="00F42BF1">
            <w:pPr>
              <w:autoSpaceDE w:val="0"/>
              <w:autoSpaceDN w:val="0"/>
              <w:adjustRightInd w:val="0"/>
              <w:snapToGrid w:val="0"/>
              <w:spacing w:afterLines="50" w:after="120"/>
              <w:contextualSpacing/>
              <w:jc w:val="both"/>
              <w:rPr>
                <w:rFonts w:ascii="Arial" w:eastAsia="Malgun Gothic" w:hAnsi="Arial" w:cs="Arial"/>
                <w:sz w:val="18"/>
                <w:szCs w:val="18"/>
                <w:lang w:eastAsia="ko-KR"/>
              </w:rPr>
            </w:pPr>
            <w:r w:rsidRPr="007B42CF">
              <w:rPr>
                <w:rFonts w:ascii="Arial" w:eastAsia="Malgun Gothic" w:hAnsi="Arial" w:cs="Arial"/>
                <w:sz w:val="18"/>
                <w:szCs w:val="18"/>
                <w:lang w:eastAsia="ko-KR"/>
              </w:rPr>
              <w:t>1) UE can transmit PSCCH/PSSCH using NR sidelink mode 2 with partial sensing configured by LTE Uu.</w:t>
            </w:r>
          </w:p>
          <w:p w14:paraId="519D3089" w14:textId="77777777" w:rsidR="00610F18" w:rsidRPr="007B42CF" w:rsidRDefault="00610F18" w:rsidP="00F42BF1">
            <w:pPr>
              <w:autoSpaceDE w:val="0"/>
              <w:autoSpaceDN w:val="0"/>
              <w:adjustRightInd w:val="0"/>
              <w:snapToGrid w:val="0"/>
              <w:spacing w:afterLines="50" w:after="120"/>
              <w:contextualSpacing/>
              <w:jc w:val="both"/>
              <w:rPr>
                <w:rFonts w:ascii="Arial" w:eastAsia="Malgun Gothic" w:hAnsi="Arial" w:cs="Arial"/>
                <w:sz w:val="18"/>
                <w:szCs w:val="18"/>
                <w:lang w:eastAsia="ko-KR"/>
              </w:rPr>
            </w:pPr>
            <w:r w:rsidRPr="007B42CF">
              <w:rPr>
                <w:rFonts w:ascii="Arial" w:eastAsia="Malgun Gothic" w:hAnsi="Arial" w:cs="Arial"/>
                <w:sz w:val="18"/>
                <w:szCs w:val="18"/>
                <w:lang w:eastAsia="ko-KR"/>
              </w:rPr>
              <w:t>2) UE can perform periodic-based partial sensing and resource allocation operation.</w:t>
            </w:r>
          </w:p>
          <w:p w14:paraId="165BD223" w14:textId="77777777" w:rsidR="00610F18" w:rsidRPr="007B42CF" w:rsidRDefault="00610F18" w:rsidP="00F42BF1">
            <w:pPr>
              <w:pStyle w:val="TAL"/>
              <w:rPr>
                <w:rFonts w:cs="Arial"/>
              </w:rPr>
            </w:pPr>
            <w:r w:rsidRPr="007B42CF">
              <w:rPr>
                <w:rFonts w:eastAsia="Malgun Gothic" w:cs="Arial"/>
                <w:szCs w:val="18"/>
                <w:lang w:eastAsia="ko-KR"/>
              </w:rPr>
              <w:t>3) UE can perform contiguous partial sensing and resource allocation operation.</w:t>
            </w:r>
          </w:p>
        </w:tc>
        <w:tc>
          <w:tcPr>
            <w:tcW w:w="1770" w:type="dxa"/>
            <w:tcBorders>
              <w:top w:val="single" w:sz="4" w:space="0" w:color="auto"/>
              <w:left w:val="single" w:sz="4" w:space="0" w:color="auto"/>
              <w:bottom w:val="single" w:sz="4" w:space="0" w:color="auto"/>
              <w:right w:val="single" w:sz="4" w:space="0" w:color="auto"/>
            </w:tcBorders>
          </w:tcPr>
          <w:p w14:paraId="5B993E70" w14:textId="77777777" w:rsidR="00610F18" w:rsidRPr="007B42CF" w:rsidRDefault="00610F18" w:rsidP="00F42BF1">
            <w:pPr>
              <w:pStyle w:val="TAL"/>
              <w:rPr>
                <w:rFonts w:cs="Arial"/>
              </w:rPr>
            </w:pPr>
            <w:r w:rsidRPr="007B42CF">
              <w:rPr>
                <w:rFonts w:eastAsia="Malgun Gothic" w:cs="Arial"/>
                <w:szCs w:val="18"/>
                <w:lang w:eastAsia="ko-KR"/>
              </w:rPr>
              <w:t>[4-1], [4-3]</w:t>
            </w:r>
          </w:p>
        </w:tc>
        <w:tc>
          <w:tcPr>
            <w:tcW w:w="1214" w:type="dxa"/>
            <w:tcBorders>
              <w:top w:val="single" w:sz="4" w:space="0" w:color="auto"/>
              <w:left w:val="single" w:sz="4" w:space="0" w:color="auto"/>
              <w:bottom w:val="single" w:sz="4" w:space="0" w:color="auto"/>
              <w:right w:val="single" w:sz="4" w:space="0" w:color="auto"/>
            </w:tcBorders>
          </w:tcPr>
          <w:p w14:paraId="20FD3198" w14:textId="77777777" w:rsidR="00610F18" w:rsidRPr="007B42CF" w:rsidRDefault="00610F18" w:rsidP="00F42BF1">
            <w:pPr>
              <w:pStyle w:val="TAL"/>
              <w:rPr>
                <w:rFonts w:cs="Arial"/>
                <w:lang w:eastAsia="ja-JP"/>
              </w:rPr>
            </w:pPr>
            <w:r w:rsidRPr="007B42CF">
              <w:rPr>
                <w:rFonts w:eastAsia="Malgun Gothic" w:cs="Arial"/>
                <w:szCs w:val="18"/>
                <w:lang w:eastAsia="ko-KR"/>
              </w:rPr>
              <w:t>[Yes]</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2C646511" w14:textId="77777777" w:rsidR="00610F18" w:rsidRPr="007B42CF" w:rsidRDefault="00610F18" w:rsidP="00F42BF1">
            <w:pPr>
              <w:pStyle w:val="TAL"/>
              <w:rPr>
                <w:rFonts w:cs="Arial"/>
                <w:lang w:eastAsia="ja-JP"/>
              </w:rPr>
            </w:pPr>
            <w:r w:rsidRPr="007B42CF">
              <w:rPr>
                <w:rFonts w:eastAsia="Malgun Gothic" w:cs="Arial"/>
                <w:szCs w:val="18"/>
                <w:lang w:eastAsia="ko-KR"/>
              </w:rPr>
              <w:t>[No]</w:t>
            </w:r>
          </w:p>
        </w:tc>
        <w:tc>
          <w:tcPr>
            <w:tcW w:w="1668" w:type="dxa"/>
            <w:tcBorders>
              <w:top w:val="single" w:sz="4" w:space="0" w:color="auto"/>
              <w:left w:val="single" w:sz="4" w:space="0" w:color="auto"/>
              <w:bottom w:val="single" w:sz="4" w:space="0" w:color="auto"/>
              <w:right w:val="single" w:sz="4" w:space="0" w:color="auto"/>
            </w:tcBorders>
          </w:tcPr>
          <w:p w14:paraId="228616A4" w14:textId="77777777" w:rsidR="00610F18" w:rsidRPr="007B42CF" w:rsidRDefault="00610F18" w:rsidP="00F42BF1">
            <w:pPr>
              <w:pStyle w:val="TAL"/>
              <w:rPr>
                <w:rFonts w:cs="Arial"/>
                <w:lang w:eastAsia="ja-JP"/>
              </w:rPr>
            </w:pPr>
            <w:r w:rsidRPr="007B42CF">
              <w:rPr>
                <w:rFonts w:eastAsia="Malgun Gothic" w:cs="Arial"/>
                <w:szCs w:val="18"/>
                <w:lang w:eastAsia="ko-KR"/>
              </w:rPr>
              <w:t xml:space="preserve">UE does not support </w:t>
            </w:r>
            <w:proofErr w:type="spellStart"/>
            <w:r w:rsidRPr="007B42CF">
              <w:rPr>
                <w:rFonts w:eastAsia="Malgun Gothic" w:cs="Arial"/>
                <w:szCs w:val="18"/>
                <w:lang w:eastAsia="ko-KR"/>
              </w:rPr>
              <w:t>trasmissoin</w:t>
            </w:r>
            <w:proofErr w:type="spellEnd"/>
            <w:r w:rsidRPr="007B42CF">
              <w:rPr>
                <w:rFonts w:eastAsia="Malgun Gothic" w:cs="Arial"/>
                <w:szCs w:val="18"/>
                <w:lang w:eastAsia="ko-KR"/>
              </w:rPr>
              <w:t xml:space="preserve"> according to the partial sensing and resource allocation</w:t>
            </w:r>
          </w:p>
        </w:tc>
        <w:tc>
          <w:tcPr>
            <w:tcW w:w="1802" w:type="dxa"/>
            <w:tcBorders>
              <w:top w:val="single" w:sz="4" w:space="0" w:color="auto"/>
              <w:left w:val="single" w:sz="4" w:space="0" w:color="auto"/>
              <w:bottom w:val="single" w:sz="4" w:space="0" w:color="auto"/>
              <w:right w:val="single" w:sz="4" w:space="0" w:color="auto"/>
            </w:tcBorders>
          </w:tcPr>
          <w:p w14:paraId="0D1F66C6" w14:textId="77777777" w:rsidR="00610F18" w:rsidRPr="007B42CF" w:rsidRDefault="00610F18" w:rsidP="00F42BF1">
            <w:pPr>
              <w:pStyle w:val="TAL"/>
              <w:rPr>
                <w:rFonts w:cs="Arial"/>
                <w:lang w:eastAsia="ja-JP"/>
              </w:rPr>
            </w:pPr>
            <w:r w:rsidRPr="007B42CF">
              <w:rPr>
                <w:rFonts w:eastAsia="Malgun Gothic" w:cs="Arial"/>
                <w:szCs w:val="18"/>
                <w:lang w:eastAsia="ko-KR"/>
              </w:rPr>
              <w:t>[</w:t>
            </w:r>
            <w:r w:rsidRPr="007B42CF">
              <w:rPr>
                <w:rFonts w:cs="Arial"/>
                <w:color w:val="000000" w:themeColor="text1"/>
              </w:rPr>
              <w:t>Per band]</w:t>
            </w:r>
          </w:p>
        </w:tc>
        <w:tc>
          <w:tcPr>
            <w:tcW w:w="1416" w:type="dxa"/>
            <w:tcBorders>
              <w:top w:val="single" w:sz="4" w:space="0" w:color="auto"/>
              <w:left w:val="single" w:sz="4" w:space="0" w:color="auto"/>
              <w:bottom w:val="single" w:sz="4" w:space="0" w:color="auto"/>
              <w:right w:val="single" w:sz="4" w:space="0" w:color="auto"/>
            </w:tcBorders>
          </w:tcPr>
          <w:p w14:paraId="08B68191" w14:textId="77777777" w:rsidR="00610F18" w:rsidRPr="007B42CF" w:rsidRDefault="00610F18" w:rsidP="00F42BF1">
            <w:pPr>
              <w:pStyle w:val="TAL"/>
              <w:rPr>
                <w:rFonts w:cs="Arial"/>
                <w:lang w:eastAsia="ja-JP"/>
              </w:rPr>
            </w:pPr>
            <w:r w:rsidRPr="007B42CF">
              <w:rPr>
                <w:rFonts w:cs="Arial"/>
                <w:color w:val="000000" w:themeColor="text1"/>
              </w:rPr>
              <w:t>N.A.</w:t>
            </w:r>
          </w:p>
        </w:tc>
        <w:tc>
          <w:tcPr>
            <w:tcW w:w="1403" w:type="dxa"/>
            <w:tcBorders>
              <w:top w:val="single" w:sz="4" w:space="0" w:color="auto"/>
              <w:left w:val="single" w:sz="4" w:space="0" w:color="auto"/>
              <w:bottom w:val="single" w:sz="4" w:space="0" w:color="auto"/>
              <w:right w:val="single" w:sz="4" w:space="0" w:color="auto"/>
            </w:tcBorders>
          </w:tcPr>
          <w:p w14:paraId="5C953DAA" w14:textId="77777777" w:rsidR="00610F18" w:rsidRPr="007B42CF" w:rsidRDefault="00610F18" w:rsidP="00F42BF1">
            <w:pPr>
              <w:pStyle w:val="TAL"/>
              <w:rPr>
                <w:rFonts w:cs="Arial"/>
                <w:lang w:eastAsia="ja-JP"/>
              </w:rPr>
            </w:pPr>
            <w:r w:rsidRPr="007B42CF">
              <w:rPr>
                <w:rFonts w:cs="Arial"/>
                <w:color w:val="000000" w:themeColor="text1"/>
              </w:rPr>
              <w:t>N.A.</w:t>
            </w:r>
          </w:p>
        </w:tc>
        <w:tc>
          <w:tcPr>
            <w:tcW w:w="2046" w:type="dxa"/>
            <w:tcBorders>
              <w:top w:val="single" w:sz="4" w:space="0" w:color="auto"/>
              <w:left w:val="single" w:sz="4" w:space="0" w:color="auto"/>
              <w:bottom w:val="single" w:sz="4" w:space="0" w:color="auto"/>
              <w:right w:val="single" w:sz="4" w:space="0" w:color="auto"/>
            </w:tcBorders>
          </w:tcPr>
          <w:p w14:paraId="646B801E" w14:textId="77777777" w:rsidR="00610F18" w:rsidRPr="007B42CF" w:rsidRDefault="00610F18" w:rsidP="00F42BF1">
            <w:pPr>
              <w:pStyle w:val="TAL"/>
              <w:rPr>
                <w:rFonts w:cs="Arial"/>
              </w:rPr>
            </w:pPr>
          </w:p>
        </w:tc>
        <w:tc>
          <w:tcPr>
            <w:tcW w:w="1907" w:type="dxa"/>
            <w:tcBorders>
              <w:top w:val="single" w:sz="4" w:space="0" w:color="auto"/>
              <w:left w:val="single" w:sz="4" w:space="0" w:color="auto"/>
              <w:bottom w:val="single" w:sz="4" w:space="0" w:color="auto"/>
              <w:right w:val="single" w:sz="4" w:space="0" w:color="auto"/>
            </w:tcBorders>
          </w:tcPr>
          <w:p w14:paraId="0B1EE52E" w14:textId="77777777" w:rsidR="00610F18" w:rsidRPr="007B42CF" w:rsidRDefault="00610F18" w:rsidP="00F42BF1">
            <w:pPr>
              <w:pStyle w:val="TAL"/>
              <w:rPr>
                <w:rFonts w:cs="Arial"/>
                <w:color w:val="000000" w:themeColor="text1"/>
                <w:lang w:eastAsia="ja-JP"/>
              </w:rPr>
            </w:pPr>
            <w:r w:rsidRPr="007B42CF">
              <w:rPr>
                <w:rFonts w:cs="Arial"/>
                <w:color w:val="000000" w:themeColor="text1"/>
                <w:lang w:eastAsia="ja-JP"/>
              </w:rPr>
              <w:t>Optional with capability signalling.</w:t>
            </w:r>
          </w:p>
          <w:p w14:paraId="3B4AC6DD" w14:textId="77777777" w:rsidR="00610F18" w:rsidRPr="007B42CF" w:rsidRDefault="00610F18" w:rsidP="00F42BF1">
            <w:pPr>
              <w:pStyle w:val="TAL"/>
              <w:rPr>
                <w:rFonts w:cs="Arial"/>
                <w:lang w:eastAsia="ja-JP"/>
              </w:rPr>
            </w:pPr>
            <w:r w:rsidRPr="007B42CF">
              <w:rPr>
                <w:rFonts w:cs="Arial"/>
                <w:color w:val="000000" w:themeColor="text1"/>
                <w:lang w:eastAsia="ja-JP"/>
              </w:rPr>
              <w:t xml:space="preserve">FFS: For UE supports LTE </w:t>
            </w:r>
            <w:proofErr w:type="spellStart"/>
            <w:r w:rsidRPr="007B42CF">
              <w:rPr>
                <w:rFonts w:cs="Arial"/>
                <w:color w:val="000000" w:themeColor="text1"/>
                <w:lang w:eastAsia="ja-JP"/>
              </w:rPr>
              <w:t>Uu</w:t>
            </w:r>
            <w:proofErr w:type="spellEnd"/>
            <w:r w:rsidRPr="007B42CF">
              <w:rPr>
                <w:rFonts w:cs="Arial"/>
                <w:color w:val="000000" w:themeColor="text1"/>
                <w:lang w:eastAsia="ja-JP"/>
              </w:rPr>
              <w:t xml:space="preserve"> configuring NR </w:t>
            </w:r>
            <w:proofErr w:type="spellStart"/>
            <w:r w:rsidRPr="007B42CF">
              <w:rPr>
                <w:rFonts w:cs="Arial"/>
                <w:color w:val="000000" w:themeColor="text1"/>
                <w:lang w:eastAsia="ja-JP"/>
              </w:rPr>
              <w:t>sidelink</w:t>
            </w:r>
            <w:proofErr w:type="spellEnd"/>
            <w:r w:rsidRPr="007B42CF">
              <w:rPr>
                <w:rFonts w:cs="Arial"/>
                <w:color w:val="000000" w:themeColor="text1"/>
                <w:lang w:eastAsia="ja-JP"/>
              </w:rPr>
              <w:t>, UE must indicate this FG is supported.</w:t>
            </w:r>
          </w:p>
        </w:tc>
      </w:tr>
      <w:tr w:rsidR="00610F18" w14:paraId="4297C46D" w14:textId="77777777" w:rsidTr="00F42BF1">
        <w:tc>
          <w:tcPr>
            <w:tcW w:w="2402" w:type="dxa"/>
            <w:vMerge/>
            <w:tcBorders>
              <w:left w:val="single" w:sz="4" w:space="0" w:color="auto"/>
              <w:bottom w:val="single" w:sz="4" w:space="0" w:color="auto"/>
              <w:right w:val="single" w:sz="4" w:space="0" w:color="auto"/>
            </w:tcBorders>
          </w:tcPr>
          <w:p w14:paraId="4A5E20F3" w14:textId="77777777" w:rsidR="00610F18" w:rsidRPr="007B42CF" w:rsidRDefault="00610F18" w:rsidP="00F42BF1">
            <w:pPr>
              <w:pStyle w:val="TAL"/>
              <w:rPr>
                <w:rFonts w:cs="Arial"/>
                <w:szCs w:val="18"/>
                <w:lang w:eastAsia="ja-JP"/>
              </w:rPr>
            </w:pPr>
          </w:p>
        </w:tc>
        <w:tc>
          <w:tcPr>
            <w:tcW w:w="719" w:type="dxa"/>
            <w:tcBorders>
              <w:top w:val="single" w:sz="4" w:space="0" w:color="auto"/>
              <w:left w:val="single" w:sz="4" w:space="0" w:color="auto"/>
              <w:bottom w:val="single" w:sz="4" w:space="0" w:color="auto"/>
              <w:right w:val="single" w:sz="4" w:space="0" w:color="auto"/>
            </w:tcBorders>
          </w:tcPr>
          <w:p w14:paraId="1822F341" w14:textId="77777777" w:rsidR="00610F18" w:rsidRPr="007B42CF" w:rsidRDefault="00610F18" w:rsidP="00F42BF1">
            <w:pPr>
              <w:pStyle w:val="TAL"/>
              <w:rPr>
                <w:rFonts w:eastAsia="Malgun Gothic" w:cs="Arial"/>
                <w:lang w:eastAsia="ko-KR"/>
              </w:rPr>
            </w:pPr>
            <w:r w:rsidRPr="007B42CF">
              <w:rPr>
                <w:rFonts w:eastAsia="Malgun Gothic" w:cs="Arial"/>
                <w:lang w:eastAsia="ko-KR"/>
              </w:rPr>
              <w:t>4-5</w:t>
            </w:r>
          </w:p>
        </w:tc>
        <w:tc>
          <w:tcPr>
            <w:tcW w:w="2357" w:type="dxa"/>
            <w:tcBorders>
              <w:top w:val="single" w:sz="4" w:space="0" w:color="auto"/>
              <w:left w:val="single" w:sz="4" w:space="0" w:color="auto"/>
              <w:bottom w:val="single" w:sz="4" w:space="0" w:color="auto"/>
              <w:right w:val="single" w:sz="4" w:space="0" w:color="auto"/>
            </w:tcBorders>
          </w:tcPr>
          <w:p w14:paraId="0FDACA73" w14:textId="77777777" w:rsidR="00610F18" w:rsidRPr="007B42CF" w:rsidRDefault="00610F18" w:rsidP="00F42BF1">
            <w:pPr>
              <w:pStyle w:val="TAL"/>
              <w:rPr>
                <w:rFonts w:cs="Arial"/>
              </w:rPr>
            </w:pPr>
            <w:r w:rsidRPr="007B42CF">
              <w:rPr>
                <w:rFonts w:eastAsia="Malgun Gothic" w:cs="Arial"/>
                <w:color w:val="000000" w:themeColor="text1"/>
                <w:lang w:eastAsia="ko-KR"/>
              </w:rPr>
              <w:t xml:space="preserve">Inter-UE coordination in NR </w:t>
            </w:r>
            <w:proofErr w:type="spellStart"/>
            <w:r w:rsidRPr="007B42CF">
              <w:rPr>
                <w:rFonts w:eastAsia="Malgun Gothic" w:cs="Arial"/>
                <w:color w:val="000000" w:themeColor="text1"/>
                <w:lang w:eastAsia="ko-KR"/>
              </w:rPr>
              <w:t>sidelink</w:t>
            </w:r>
            <w:proofErr w:type="spellEnd"/>
            <w:r w:rsidRPr="007B42CF">
              <w:rPr>
                <w:rFonts w:eastAsia="Malgun Gothic" w:cs="Arial"/>
                <w:color w:val="000000" w:themeColor="text1"/>
                <w:lang w:eastAsia="ko-KR"/>
              </w:rPr>
              <w:t xml:space="preserve"> mode 2</w:t>
            </w:r>
          </w:p>
        </w:tc>
        <w:tc>
          <w:tcPr>
            <w:tcW w:w="2407" w:type="dxa"/>
            <w:tcBorders>
              <w:top w:val="single" w:sz="4" w:space="0" w:color="auto"/>
              <w:left w:val="single" w:sz="4" w:space="0" w:color="auto"/>
              <w:bottom w:val="single" w:sz="4" w:space="0" w:color="auto"/>
              <w:right w:val="single" w:sz="4" w:space="0" w:color="auto"/>
            </w:tcBorders>
          </w:tcPr>
          <w:p w14:paraId="57955C57" w14:textId="77777777" w:rsidR="00610F18" w:rsidRPr="007B42CF" w:rsidRDefault="00610F18" w:rsidP="00F42BF1">
            <w:pPr>
              <w:autoSpaceDE w:val="0"/>
              <w:autoSpaceDN w:val="0"/>
              <w:adjustRightInd w:val="0"/>
              <w:snapToGrid w:val="0"/>
              <w:spacing w:afterLines="50" w:after="120"/>
              <w:contextualSpacing/>
              <w:jc w:val="both"/>
              <w:rPr>
                <w:rFonts w:ascii="Arial" w:eastAsia="Malgun Gothic" w:hAnsi="Arial" w:cs="Arial"/>
                <w:sz w:val="18"/>
                <w:szCs w:val="18"/>
                <w:lang w:eastAsia="ko-KR"/>
              </w:rPr>
            </w:pPr>
            <w:r w:rsidRPr="007B42CF">
              <w:rPr>
                <w:rFonts w:ascii="Arial" w:eastAsia="Malgun Gothic" w:hAnsi="Arial" w:cs="Arial"/>
                <w:sz w:val="18"/>
                <w:szCs w:val="18"/>
                <w:lang w:eastAsia="ko-KR"/>
              </w:rPr>
              <w:t>1) UE can transmit and receive inter-UE coordination information of preferred resource set/non-preferred resource set and use the received information in its own resource (re-)selection in NR sidelink mode 2.</w:t>
            </w:r>
          </w:p>
          <w:p w14:paraId="18046926" w14:textId="77777777" w:rsidR="00610F18" w:rsidRPr="007B42CF" w:rsidRDefault="00610F18" w:rsidP="00F42BF1">
            <w:pPr>
              <w:autoSpaceDE w:val="0"/>
              <w:autoSpaceDN w:val="0"/>
              <w:adjustRightInd w:val="0"/>
              <w:snapToGrid w:val="0"/>
              <w:spacing w:afterLines="50" w:after="120"/>
              <w:contextualSpacing/>
              <w:jc w:val="both"/>
              <w:rPr>
                <w:rFonts w:ascii="Arial" w:eastAsia="Malgun Gothic" w:hAnsi="Arial" w:cs="Arial"/>
                <w:sz w:val="18"/>
                <w:szCs w:val="18"/>
                <w:lang w:eastAsia="ko-KR"/>
              </w:rPr>
            </w:pPr>
            <w:r w:rsidRPr="007B42CF">
              <w:rPr>
                <w:rFonts w:ascii="Arial" w:eastAsia="Malgun Gothic" w:hAnsi="Arial" w:cs="Arial"/>
                <w:sz w:val="18"/>
                <w:szCs w:val="18"/>
                <w:lang w:eastAsia="ko-KR"/>
              </w:rPr>
              <w:t>2) UE can transmit and receive inter-UE coordination information of presence of expected/potential resource conflict and use the received information in its own resource re-selection in NR sidelink mode 2.</w:t>
            </w:r>
          </w:p>
          <w:p w14:paraId="7C428DB9" w14:textId="77777777" w:rsidR="00610F18" w:rsidRPr="007B42CF" w:rsidRDefault="00610F18" w:rsidP="00F42BF1">
            <w:pPr>
              <w:pStyle w:val="TAL"/>
              <w:rPr>
                <w:rFonts w:cs="Arial"/>
              </w:rPr>
            </w:pPr>
            <w:r w:rsidRPr="007B42CF">
              <w:rPr>
                <w:rFonts w:eastAsia="Malgun Gothic" w:cs="Arial"/>
                <w:szCs w:val="18"/>
                <w:lang w:eastAsia="ko-KR"/>
              </w:rPr>
              <w:t>3) UE can transmit and received an explicit request for inter-UE coordination information of [FFS: preferred resource set only or both preferred resource set and non-preferred resource set].</w:t>
            </w:r>
          </w:p>
        </w:tc>
        <w:tc>
          <w:tcPr>
            <w:tcW w:w="1770" w:type="dxa"/>
            <w:tcBorders>
              <w:top w:val="single" w:sz="4" w:space="0" w:color="auto"/>
              <w:left w:val="single" w:sz="4" w:space="0" w:color="auto"/>
              <w:bottom w:val="single" w:sz="4" w:space="0" w:color="auto"/>
              <w:right w:val="single" w:sz="4" w:space="0" w:color="auto"/>
            </w:tcBorders>
          </w:tcPr>
          <w:p w14:paraId="2043F7E2" w14:textId="77777777" w:rsidR="00610F18" w:rsidRPr="007B42CF" w:rsidRDefault="00610F18" w:rsidP="00F42BF1">
            <w:pPr>
              <w:pStyle w:val="TAL"/>
              <w:rPr>
                <w:rFonts w:cs="Arial"/>
              </w:rPr>
            </w:pPr>
            <w:r w:rsidRPr="007B42CF">
              <w:rPr>
                <w:rFonts w:eastAsia="Malgun Gothic" w:cs="Arial"/>
                <w:szCs w:val="18"/>
                <w:lang w:eastAsia="ko-KR"/>
              </w:rPr>
              <w:t>[4-1]</w:t>
            </w:r>
          </w:p>
        </w:tc>
        <w:tc>
          <w:tcPr>
            <w:tcW w:w="1214" w:type="dxa"/>
            <w:tcBorders>
              <w:top w:val="single" w:sz="4" w:space="0" w:color="auto"/>
              <w:left w:val="single" w:sz="4" w:space="0" w:color="auto"/>
              <w:bottom w:val="single" w:sz="4" w:space="0" w:color="auto"/>
              <w:right w:val="single" w:sz="4" w:space="0" w:color="auto"/>
            </w:tcBorders>
          </w:tcPr>
          <w:p w14:paraId="6A894E60" w14:textId="77777777" w:rsidR="00610F18" w:rsidRPr="007B42CF" w:rsidRDefault="00610F18" w:rsidP="00F42BF1">
            <w:pPr>
              <w:pStyle w:val="TAL"/>
              <w:rPr>
                <w:rFonts w:cs="Arial"/>
                <w:lang w:eastAsia="ja-JP"/>
              </w:rPr>
            </w:pPr>
            <w:r w:rsidRPr="007B42CF">
              <w:rPr>
                <w:rFonts w:eastAsia="Malgun Gothic" w:cs="Arial"/>
                <w:szCs w:val="18"/>
                <w:lang w:eastAsia="ko-KR"/>
              </w:rPr>
              <w:t>[Yes]</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30909856" w14:textId="77777777" w:rsidR="00610F18" w:rsidRPr="007B42CF" w:rsidRDefault="00610F18" w:rsidP="00F42BF1">
            <w:pPr>
              <w:pStyle w:val="TAL"/>
              <w:rPr>
                <w:rFonts w:cs="Arial"/>
                <w:lang w:eastAsia="ja-JP"/>
              </w:rPr>
            </w:pPr>
            <w:r w:rsidRPr="007B42CF">
              <w:rPr>
                <w:rFonts w:eastAsia="Malgun Gothic" w:cs="Arial"/>
                <w:szCs w:val="18"/>
                <w:lang w:eastAsia="ko-KR"/>
              </w:rPr>
              <w:t>[Yes]</w:t>
            </w:r>
          </w:p>
        </w:tc>
        <w:tc>
          <w:tcPr>
            <w:tcW w:w="1668" w:type="dxa"/>
            <w:tcBorders>
              <w:top w:val="single" w:sz="4" w:space="0" w:color="auto"/>
              <w:left w:val="single" w:sz="4" w:space="0" w:color="auto"/>
              <w:bottom w:val="single" w:sz="4" w:space="0" w:color="auto"/>
              <w:right w:val="single" w:sz="4" w:space="0" w:color="auto"/>
            </w:tcBorders>
          </w:tcPr>
          <w:p w14:paraId="3630DE74" w14:textId="77777777" w:rsidR="00610F18" w:rsidRPr="007B42CF" w:rsidRDefault="00610F18" w:rsidP="00F42BF1">
            <w:pPr>
              <w:pStyle w:val="TAL"/>
              <w:rPr>
                <w:rFonts w:cs="Arial"/>
                <w:lang w:eastAsia="ja-JP"/>
              </w:rPr>
            </w:pPr>
            <w:r w:rsidRPr="007B42CF">
              <w:rPr>
                <w:rFonts w:eastAsia="Malgun Gothic" w:cs="Arial"/>
                <w:szCs w:val="18"/>
                <w:lang w:eastAsia="ko-KR"/>
              </w:rPr>
              <w:t xml:space="preserve">UE does not support inter-UE coordination in NR </w:t>
            </w:r>
            <w:proofErr w:type="spellStart"/>
            <w:r w:rsidRPr="007B42CF">
              <w:rPr>
                <w:rFonts w:eastAsia="Malgun Gothic" w:cs="Arial"/>
                <w:szCs w:val="18"/>
                <w:lang w:eastAsia="ko-KR"/>
              </w:rPr>
              <w:t>sidelink</w:t>
            </w:r>
            <w:proofErr w:type="spellEnd"/>
            <w:r w:rsidRPr="007B42CF">
              <w:rPr>
                <w:rFonts w:eastAsia="Malgun Gothic" w:cs="Arial"/>
                <w:szCs w:val="18"/>
                <w:lang w:eastAsia="ko-KR"/>
              </w:rPr>
              <w:t xml:space="preserve"> mode 2.</w:t>
            </w:r>
          </w:p>
        </w:tc>
        <w:tc>
          <w:tcPr>
            <w:tcW w:w="1802" w:type="dxa"/>
            <w:tcBorders>
              <w:top w:val="single" w:sz="4" w:space="0" w:color="auto"/>
              <w:left w:val="single" w:sz="4" w:space="0" w:color="auto"/>
              <w:bottom w:val="single" w:sz="4" w:space="0" w:color="auto"/>
              <w:right w:val="single" w:sz="4" w:space="0" w:color="auto"/>
            </w:tcBorders>
          </w:tcPr>
          <w:p w14:paraId="0BD2DF5C" w14:textId="77777777" w:rsidR="00610F18" w:rsidRPr="007B42CF" w:rsidRDefault="00610F18" w:rsidP="00F42BF1">
            <w:pPr>
              <w:pStyle w:val="TAL"/>
              <w:rPr>
                <w:rFonts w:cs="Arial"/>
                <w:lang w:eastAsia="ja-JP"/>
              </w:rPr>
            </w:pPr>
            <w:r w:rsidRPr="007B42CF">
              <w:rPr>
                <w:rFonts w:eastAsia="Malgun Gothic" w:cs="Arial"/>
                <w:szCs w:val="18"/>
                <w:lang w:eastAsia="ko-KR"/>
              </w:rPr>
              <w:t>[</w:t>
            </w:r>
            <w:r w:rsidRPr="007B42CF">
              <w:rPr>
                <w:rFonts w:cs="Arial"/>
                <w:color w:val="000000" w:themeColor="text1"/>
              </w:rPr>
              <w:t>Per band]</w:t>
            </w:r>
          </w:p>
        </w:tc>
        <w:tc>
          <w:tcPr>
            <w:tcW w:w="1416" w:type="dxa"/>
            <w:tcBorders>
              <w:top w:val="single" w:sz="4" w:space="0" w:color="auto"/>
              <w:left w:val="single" w:sz="4" w:space="0" w:color="auto"/>
              <w:bottom w:val="single" w:sz="4" w:space="0" w:color="auto"/>
              <w:right w:val="single" w:sz="4" w:space="0" w:color="auto"/>
            </w:tcBorders>
          </w:tcPr>
          <w:p w14:paraId="33CF9062" w14:textId="77777777" w:rsidR="00610F18" w:rsidRPr="007B42CF" w:rsidRDefault="00610F18" w:rsidP="00F42BF1">
            <w:pPr>
              <w:pStyle w:val="TAL"/>
              <w:rPr>
                <w:rFonts w:cs="Arial"/>
                <w:lang w:eastAsia="ja-JP"/>
              </w:rPr>
            </w:pPr>
            <w:r w:rsidRPr="007B42CF">
              <w:rPr>
                <w:rFonts w:cs="Arial"/>
                <w:color w:val="000000" w:themeColor="text1"/>
              </w:rPr>
              <w:t>N.A.</w:t>
            </w:r>
          </w:p>
        </w:tc>
        <w:tc>
          <w:tcPr>
            <w:tcW w:w="1403" w:type="dxa"/>
            <w:tcBorders>
              <w:top w:val="single" w:sz="4" w:space="0" w:color="auto"/>
              <w:left w:val="single" w:sz="4" w:space="0" w:color="auto"/>
              <w:bottom w:val="single" w:sz="4" w:space="0" w:color="auto"/>
              <w:right w:val="single" w:sz="4" w:space="0" w:color="auto"/>
            </w:tcBorders>
          </w:tcPr>
          <w:p w14:paraId="3CE2CFC6" w14:textId="77777777" w:rsidR="00610F18" w:rsidRPr="007B42CF" w:rsidRDefault="00610F18" w:rsidP="00F42BF1">
            <w:pPr>
              <w:pStyle w:val="TAL"/>
              <w:rPr>
                <w:rFonts w:cs="Arial"/>
                <w:lang w:eastAsia="ja-JP"/>
              </w:rPr>
            </w:pPr>
            <w:r w:rsidRPr="007B42CF">
              <w:rPr>
                <w:rFonts w:cs="Arial"/>
                <w:color w:val="000000" w:themeColor="text1"/>
              </w:rPr>
              <w:t>N.A.</w:t>
            </w:r>
          </w:p>
        </w:tc>
        <w:tc>
          <w:tcPr>
            <w:tcW w:w="2046" w:type="dxa"/>
            <w:tcBorders>
              <w:top w:val="single" w:sz="4" w:space="0" w:color="auto"/>
              <w:left w:val="single" w:sz="4" w:space="0" w:color="auto"/>
              <w:bottom w:val="single" w:sz="4" w:space="0" w:color="auto"/>
              <w:right w:val="single" w:sz="4" w:space="0" w:color="auto"/>
            </w:tcBorders>
          </w:tcPr>
          <w:p w14:paraId="6449C667" w14:textId="77777777" w:rsidR="00610F18" w:rsidRPr="007B42CF" w:rsidRDefault="00610F18" w:rsidP="00F42BF1">
            <w:pPr>
              <w:pStyle w:val="TAL"/>
              <w:rPr>
                <w:rFonts w:cs="Arial"/>
              </w:rPr>
            </w:pPr>
          </w:p>
        </w:tc>
        <w:tc>
          <w:tcPr>
            <w:tcW w:w="1907" w:type="dxa"/>
            <w:tcBorders>
              <w:top w:val="single" w:sz="4" w:space="0" w:color="auto"/>
              <w:left w:val="single" w:sz="4" w:space="0" w:color="auto"/>
              <w:bottom w:val="single" w:sz="4" w:space="0" w:color="auto"/>
              <w:right w:val="single" w:sz="4" w:space="0" w:color="auto"/>
            </w:tcBorders>
          </w:tcPr>
          <w:p w14:paraId="7D4D57B3" w14:textId="77777777" w:rsidR="00610F18" w:rsidRPr="007B42CF" w:rsidRDefault="00610F18" w:rsidP="00F42BF1">
            <w:pPr>
              <w:pStyle w:val="TAL"/>
              <w:rPr>
                <w:rFonts w:cs="Arial"/>
                <w:color w:val="000000" w:themeColor="text1"/>
                <w:lang w:eastAsia="ja-JP"/>
              </w:rPr>
            </w:pPr>
            <w:r w:rsidRPr="007B42CF">
              <w:rPr>
                <w:rFonts w:cs="Arial"/>
                <w:color w:val="000000" w:themeColor="text1"/>
                <w:lang w:eastAsia="ja-JP"/>
              </w:rPr>
              <w:t>Optional with capability signalling.</w:t>
            </w:r>
          </w:p>
          <w:p w14:paraId="1B2A58A7" w14:textId="77777777" w:rsidR="00610F18" w:rsidRPr="007B42CF" w:rsidRDefault="00610F18" w:rsidP="00F42BF1">
            <w:pPr>
              <w:pStyle w:val="TAL"/>
              <w:rPr>
                <w:rFonts w:cs="Arial"/>
                <w:lang w:eastAsia="ja-JP"/>
              </w:rPr>
            </w:pPr>
            <w:r w:rsidRPr="007B42CF">
              <w:rPr>
                <w:rFonts w:cs="Arial"/>
                <w:color w:val="000000" w:themeColor="text1"/>
                <w:lang w:eastAsia="ja-JP"/>
              </w:rPr>
              <w:t xml:space="preserve">FFS: For UE supports LTE </w:t>
            </w:r>
            <w:proofErr w:type="spellStart"/>
            <w:r w:rsidRPr="007B42CF">
              <w:rPr>
                <w:rFonts w:cs="Arial"/>
                <w:color w:val="000000" w:themeColor="text1"/>
                <w:lang w:eastAsia="ja-JP"/>
              </w:rPr>
              <w:t>Uu</w:t>
            </w:r>
            <w:proofErr w:type="spellEnd"/>
            <w:r w:rsidRPr="007B42CF">
              <w:rPr>
                <w:rFonts w:cs="Arial"/>
                <w:color w:val="000000" w:themeColor="text1"/>
                <w:lang w:eastAsia="ja-JP"/>
              </w:rPr>
              <w:t xml:space="preserve"> configuring NR </w:t>
            </w:r>
            <w:proofErr w:type="spellStart"/>
            <w:r w:rsidRPr="007B42CF">
              <w:rPr>
                <w:rFonts w:cs="Arial"/>
                <w:color w:val="000000" w:themeColor="text1"/>
                <w:lang w:eastAsia="ja-JP"/>
              </w:rPr>
              <w:t>sidelink</w:t>
            </w:r>
            <w:proofErr w:type="spellEnd"/>
            <w:r w:rsidRPr="007B42CF">
              <w:rPr>
                <w:rFonts w:cs="Arial"/>
                <w:color w:val="000000" w:themeColor="text1"/>
                <w:lang w:eastAsia="ja-JP"/>
              </w:rPr>
              <w:t>, UE must indicate this FG is supported.</w:t>
            </w:r>
          </w:p>
        </w:tc>
      </w:tr>
    </w:tbl>
    <w:p w14:paraId="422F6F8F" w14:textId="77777777" w:rsidR="00610F18" w:rsidRDefault="00610F18" w:rsidP="001A2880">
      <w:pPr>
        <w:pStyle w:val="a0"/>
        <w:spacing w:before="120" w:after="0"/>
        <w:rPr>
          <w:rFonts w:eastAsia="宋体"/>
          <w:szCs w:val="20"/>
        </w:rPr>
      </w:pPr>
    </w:p>
    <w:sectPr w:rsidR="00610F18" w:rsidSect="001D72F3">
      <w:pgSz w:w="23811" w:h="16838" w:orient="landscape" w:code="8"/>
      <w:pgMar w:top="720" w:right="720" w:bottom="720" w:left="720" w:header="720" w:footer="720" w:gutter="0"/>
      <w:cols w:space="720"/>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B63C0A" w16cex:dateUtc="2021-08-05T02:2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DDF006" w14:textId="77777777" w:rsidR="00233651" w:rsidRDefault="00233651">
      <w:r>
        <w:separator/>
      </w:r>
    </w:p>
  </w:endnote>
  <w:endnote w:type="continuationSeparator" w:id="0">
    <w:p w14:paraId="2D5454A1" w14:textId="77777777" w:rsidR="00233651" w:rsidRDefault="002336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D6ACB0" w14:textId="21026540" w:rsidR="00F42BF1" w:rsidRPr="00E7456F" w:rsidRDefault="00F42BF1" w:rsidP="00E7456F">
    <w:pPr>
      <w:pStyle w:val="af"/>
      <w:jc w:val="center"/>
    </w:pPr>
    <w:r>
      <w:rPr>
        <w:rStyle w:val="af1"/>
      </w:rPr>
      <w:fldChar w:fldCharType="begin"/>
    </w:r>
    <w:r>
      <w:rPr>
        <w:rStyle w:val="af1"/>
      </w:rPr>
      <w:instrText xml:space="preserve"> PAGE </w:instrText>
    </w:r>
    <w:r>
      <w:rPr>
        <w:rStyle w:val="af1"/>
      </w:rPr>
      <w:fldChar w:fldCharType="separate"/>
    </w:r>
    <w:r>
      <w:rPr>
        <w:rStyle w:val="af1"/>
        <w:noProof/>
      </w:rPr>
      <w:t>3</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Pr>
        <w:rStyle w:val="af1"/>
        <w:noProof/>
      </w:rPr>
      <w:t>4</w:t>
    </w:r>
    <w:r>
      <w:rPr>
        <w:rStyle w:val="a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EEE142" w14:textId="77777777" w:rsidR="00233651" w:rsidRDefault="00233651">
      <w:r>
        <w:separator/>
      </w:r>
    </w:p>
  </w:footnote>
  <w:footnote w:type="continuationSeparator" w:id="0">
    <w:p w14:paraId="526BC331" w14:textId="77777777" w:rsidR="00233651" w:rsidRDefault="00233651">
      <w:r>
        <w:continuationSeparator/>
      </w:r>
    </w:p>
  </w:footnote>
  <w:footnote w:id="1">
    <w:p w14:paraId="07950C47" w14:textId="29DCC4E5" w:rsidR="00F42BF1" w:rsidRPr="003A063E" w:rsidRDefault="00F42BF1">
      <w:pPr>
        <w:pStyle w:val="af3"/>
        <w:rPr>
          <w:sz w:val="16"/>
          <w:lang w:val="en-US"/>
        </w:rPr>
      </w:pPr>
      <w:bookmarkStart w:id="4" w:name="_GoBack"/>
      <w:bookmarkEnd w:id="4"/>
      <w:r>
        <w:rPr>
          <w:rStyle w:val="af2"/>
        </w:rPr>
        <w:footnoteRef/>
      </w:r>
      <w:r>
        <w:t xml:space="preserve"> </w:t>
      </w:r>
      <w:r w:rsidRPr="003A063E">
        <w:rPr>
          <w:sz w:val="16"/>
          <w:lang w:val="en-US"/>
        </w:rPr>
        <w:t>Only for licensed band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9971393"/>
    <w:multiLevelType w:val="multilevel"/>
    <w:tmpl w:val="2E56F2F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3" w15:restartNumberingAfterBreak="0">
    <w:nsid w:val="0EA92B1B"/>
    <w:multiLevelType w:val="hybridMultilevel"/>
    <w:tmpl w:val="E5DA74D8"/>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D55D75"/>
    <w:multiLevelType w:val="hybridMultilevel"/>
    <w:tmpl w:val="4CB40A8C"/>
    <w:lvl w:ilvl="0" w:tplc="04090001">
      <w:start w:val="1"/>
      <w:numFmt w:val="bullet"/>
      <w:lvlText w:val=""/>
      <w:lvlJc w:val="left"/>
      <w:pPr>
        <w:ind w:left="720" w:hanging="360"/>
      </w:pPr>
      <w:rPr>
        <w:rFonts w:ascii="Symbol" w:hAnsi="Symbol" w:hint="default"/>
      </w:rPr>
    </w:lvl>
    <w:lvl w:ilvl="1" w:tplc="DD56BEB8">
      <w:start w:val="2"/>
      <w:numFmt w:val="bullet"/>
      <w:lvlText w:val="-"/>
      <w:lvlJc w:val="left"/>
      <w:pPr>
        <w:ind w:left="1440" w:hanging="360"/>
      </w:pPr>
      <w:rPr>
        <w:rFonts w:ascii="Calibri" w:eastAsia="Calibri" w:hAnsi="Calibri"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 w15:restartNumberingAfterBreak="0">
    <w:nsid w:val="15A21044"/>
    <w:multiLevelType w:val="hybridMultilevel"/>
    <w:tmpl w:val="779C34CC"/>
    <w:lvl w:ilvl="0" w:tplc="3FC6075A">
      <w:start w:val="1"/>
      <w:numFmt w:val="decimal"/>
      <w:lvlText w:val="Option %1:"/>
      <w:lvlJc w:val="left"/>
      <w:pPr>
        <w:ind w:left="360" w:hanging="360"/>
      </w:pPr>
      <w:rPr>
        <w:rFonts w:hint="eastAsia"/>
      </w:rPr>
    </w:lvl>
    <w:lvl w:ilvl="1" w:tplc="3FC6075A">
      <w:start w:val="1"/>
      <w:numFmt w:val="decimal"/>
      <w:lvlText w:val="Option %2:"/>
      <w:lvlJc w:val="left"/>
      <w:pPr>
        <w:ind w:left="1080" w:hanging="360"/>
      </w:pPr>
      <w:rPr>
        <w:rFonts w:hint="eastAsia"/>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16A74348"/>
    <w:multiLevelType w:val="hybridMultilevel"/>
    <w:tmpl w:val="F000F82A"/>
    <w:lvl w:ilvl="0" w:tplc="6A1E6E34">
      <w:start w:val="1"/>
      <w:numFmt w:val="bullet"/>
      <w:lvlText w:val="•"/>
      <w:lvlJc w:val="left"/>
      <w:pPr>
        <w:ind w:left="420" w:hanging="420"/>
      </w:pPr>
      <w:rPr>
        <w:rFonts w:ascii="Arial" w:hAnsi="Arial" w:hint="default"/>
      </w:rPr>
    </w:lvl>
    <w:lvl w:ilvl="1" w:tplc="DD56BEB8">
      <w:start w:val="2"/>
      <w:numFmt w:val="bullet"/>
      <w:lvlText w:val="-"/>
      <w:lvlJc w:val="left"/>
      <w:pPr>
        <w:ind w:left="840" w:hanging="420"/>
      </w:pPr>
      <w:rPr>
        <w:rFonts w:ascii="Calibri" w:eastAsia="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72304C"/>
    <w:multiLevelType w:val="hybridMultilevel"/>
    <w:tmpl w:val="033ECD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C3431DC"/>
    <w:multiLevelType w:val="hybridMultilevel"/>
    <w:tmpl w:val="DF22B57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D190830"/>
    <w:multiLevelType w:val="multilevel"/>
    <w:tmpl w:val="7778CC38"/>
    <w:lvl w:ilvl="0">
      <w:numFmt w:val="bullet"/>
      <w:lvlText w:val="-"/>
      <w:lvlJc w:val="left"/>
      <w:pPr>
        <w:ind w:left="420" w:hanging="420"/>
      </w:pPr>
      <w:rPr>
        <w:rFonts w:ascii="Times New Roman" w:eastAsia="MS Mincho" w:hAnsi="Times New Roman" w:hint="default"/>
      </w:rPr>
    </w:lvl>
    <w:lvl w:ilvl="1">
      <w:start w:val="5"/>
      <w:numFmt w:val="bullet"/>
      <w:lvlText w:val=""/>
      <w:lvlJc w:val="left"/>
      <w:pPr>
        <w:ind w:left="840" w:hanging="420"/>
      </w:pPr>
      <w:rPr>
        <w:rFonts w:ascii="Symbol" w:eastAsia="宋体" w:hAnsi="Symbol" w:cs="Times New Roman"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F5956C2"/>
    <w:multiLevelType w:val="hybridMultilevel"/>
    <w:tmpl w:val="372E4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B4686D"/>
    <w:multiLevelType w:val="hybridMultilevel"/>
    <w:tmpl w:val="2FA06DEE"/>
    <w:lvl w:ilvl="0" w:tplc="270074C0">
      <w:start w:val="5"/>
      <w:numFmt w:val="bullet"/>
      <w:lvlText w:val="-"/>
      <w:lvlJc w:val="left"/>
      <w:pPr>
        <w:ind w:left="420" w:hanging="420"/>
      </w:pPr>
      <w:rPr>
        <w:rFonts w:ascii="Times New Roman" w:eastAsiaTheme="minorEastAsia" w:hAnsi="Times New Roman" w:cs="Times New Roman" w:hint="default"/>
      </w:rPr>
    </w:lvl>
    <w:lvl w:ilvl="1" w:tplc="E4646A06">
      <w:start w:val="1"/>
      <w:numFmt w:val="bullet"/>
      <w:lvlText w:val="•"/>
      <w:lvlJc w:val="left"/>
      <w:pPr>
        <w:ind w:left="840" w:hanging="420"/>
      </w:pPr>
      <w:rPr>
        <w:rFonts w:ascii="Arial" w:hAnsi="Arial" w:cs="Times New Roman" w:hint="default"/>
      </w:rPr>
    </w:lvl>
    <w:lvl w:ilvl="2" w:tplc="041D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4777C6B"/>
    <w:multiLevelType w:val="hybridMultilevel"/>
    <w:tmpl w:val="0AC8DCD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C467855"/>
    <w:multiLevelType w:val="hybridMultilevel"/>
    <w:tmpl w:val="2CD43A1A"/>
    <w:lvl w:ilvl="0" w:tplc="11649E52">
      <w:numFmt w:val="bullet"/>
      <w:lvlText w:val=""/>
      <w:lvlJc w:val="left"/>
      <w:pPr>
        <w:ind w:left="540" w:hanging="540"/>
      </w:pPr>
      <w:rPr>
        <w:rFonts w:ascii="Symbol" w:eastAsia="Times New Roma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33228C4"/>
    <w:multiLevelType w:val="hybridMultilevel"/>
    <w:tmpl w:val="206E6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516B5A"/>
    <w:multiLevelType w:val="hybridMultilevel"/>
    <w:tmpl w:val="72F0D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3A4117"/>
    <w:multiLevelType w:val="hybridMultilevel"/>
    <w:tmpl w:val="FF76F78C"/>
    <w:lvl w:ilvl="0" w:tplc="270074C0">
      <w:start w:val="5"/>
      <w:numFmt w:val="bullet"/>
      <w:lvlText w:val="-"/>
      <w:lvlJc w:val="left"/>
      <w:pPr>
        <w:ind w:left="420" w:hanging="420"/>
      </w:pPr>
      <w:rPr>
        <w:rFonts w:ascii="Times New Roman" w:eastAsiaTheme="minorEastAsia" w:hAnsi="Times New Roman" w:cs="Times New Roman" w:hint="default"/>
      </w:rPr>
    </w:lvl>
    <w:lvl w:ilvl="1" w:tplc="312E2BB4">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7EA2630"/>
    <w:multiLevelType w:val="hybridMultilevel"/>
    <w:tmpl w:val="5EF428F8"/>
    <w:lvl w:ilvl="0" w:tplc="96F6F3D2">
      <w:start w:val="5"/>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9B608A1"/>
    <w:multiLevelType w:val="multilevel"/>
    <w:tmpl w:val="687490AC"/>
    <w:lvl w:ilvl="0">
      <w:numFmt w:val="bullet"/>
      <w:lvlText w:val="-"/>
      <w:lvlJc w:val="left"/>
      <w:pPr>
        <w:ind w:left="420" w:hanging="420"/>
      </w:pPr>
      <w:rPr>
        <w:rFonts w:ascii="Times New Roman" w:eastAsia="MS Mincho"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E654C80"/>
    <w:multiLevelType w:val="hybridMultilevel"/>
    <w:tmpl w:val="2E0E428C"/>
    <w:lvl w:ilvl="0" w:tplc="270074C0">
      <w:start w:val="5"/>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6" w15:restartNumberingAfterBreak="0">
    <w:nsid w:val="60892523"/>
    <w:multiLevelType w:val="hybridMultilevel"/>
    <w:tmpl w:val="D03C4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CB0353"/>
    <w:multiLevelType w:val="hybridMultilevel"/>
    <w:tmpl w:val="829062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3C259B5"/>
    <w:multiLevelType w:val="hybridMultilevel"/>
    <w:tmpl w:val="75860DAC"/>
    <w:lvl w:ilvl="0" w:tplc="96F0F7DC">
      <w:start w:val="1"/>
      <w:numFmt w:val="bullet"/>
      <w:lvlText w:val="-"/>
      <w:lvlJc w:val="left"/>
      <w:pPr>
        <w:ind w:left="520" w:hanging="420"/>
      </w:pPr>
      <w:rPr>
        <w:rFonts w:ascii="Times New Roman" w:eastAsia="Times New Roman" w:hAnsi="Times New Roman" w:cs="Times New Roman" w:hint="default"/>
      </w:rPr>
    </w:lvl>
    <w:lvl w:ilvl="1" w:tplc="E4646A06">
      <w:start w:val="1"/>
      <w:numFmt w:val="bullet"/>
      <w:lvlText w:val="•"/>
      <w:lvlJc w:val="left"/>
      <w:pPr>
        <w:ind w:left="940" w:hanging="420"/>
      </w:pPr>
      <w:rPr>
        <w:rFonts w:ascii="Arial" w:hAnsi="Arial" w:cs="Times New Roman" w:hint="default"/>
      </w:rPr>
    </w:lvl>
    <w:lvl w:ilvl="2" w:tplc="270074C0">
      <w:start w:val="5"/>
      <w:numFmt w:val="bullet"/>
      <w:lvlText w:val="-"/>
      <w:lvlJc w:val="left"/>
      <w:pPr>
        <w:ind w:left="1360" w:hanging="420"/>
      </w:pPr>
      <w:rPr>
        <w:rFonts w:ascii="Times New Roman" w:eastAsiaTheme="minorEastAsia" w:hAnsi="Times New Roman" w:cs="Times New Roman"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67197A19"/>
    <w:multiLevelType w:val="hybridMultilevel"/>
    <w:tmpl w:val="6C6AA298"/>
    <w:lvl w:ilvl="0" w:tplc="6A1E6E34">
      <w:start w:val="1"/>
      <w:numFmt w:val="bullet"/>
      <w:lvlText w:val="•"/>
      <w:lvlJc w:val="left"/>
      <w:pPr>
        <w:ind w:left="420" w:hanging="420"/>
      </w:pPr>
      <w:rPr>
        <w:rFonts w:ascii="Arial" w:hAnsi="Arial" w:hint="default"/>
      </w:rPr>
    </w:lvl>
    <w:lvl w:ilvl="1" w:tplc="DD56BEB8">
      <w:start w:val="2"/>
      <w:numFmt w:val="bullet"/>
      <w:lvlText w:val="-"/>
      <w:lvlJc w:val="left"/>
      <w:pPr>
        <w:ind w:left="840" w:hanging="420"/>
      </w:pPr>
      <w:rPr>
        <w:rFonts w:ascii="Calibri" w:eastAsia="Calibri" w:hAnsi="Calibri" w:cs="Times New Roman" w:hint="default"/>
      </w:rPr>
    </w:lvl>
    <w:lvl w:ilvl="2" w:tplc="6A1E6E34">
      <w:start w:val="1"/>
      <w:numFmt w:val="bullet"/>
      <w:lvlText w:val="•"/>
      <w:lvlJc w:val="left"/>
      <w:pPr>
        <w:ind w:left="1260" w:hanging="420"/>
      </w:pPr>
      <w:rPr>
        <w:rFonts w:ascii="Arial" w:hAnsi="Arial" w:hint="default"/>
      </w:rPr>
    </w:lvl>
    <w:lvl w:ilvl="3" w:tplc="6A1E6E34">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B403571"/>
    <w:multiLevelType w:val="hybridMultilevel"/>
    <w:tmpl w:val="E83CDA8C"/>
    <w:lvl w:ilvl="0" w:tplc="04090001">
      <w:start w:val="1"/>
      <w:numFmt w:val="bullet"/>
      <w:lvlText w:val=""/>
      <w:lvlJc w:val="left"/>
      <w:pPr>
        <w:ind w:left="360" w:hanging="360"/>
      </w:pPr>
      <w:rPr>
        <w:rFonts w:ascii="Symbol" w:hAnsi="Symbol" w:hint="default"/>
      </w:rPr>
    </w:lvl>
    <w:lvl w:ilvl="1" w:tplc="3FC6075A">
      <w:start w:val="1"/>
      <w:numFmt w:val="decimal"/>
      <w:lvlText w:val="Option %2:"/>
      <w:lvlJc w:val="left"/>
      <w:pPr>
        <w:ind w:left="1080" w:hanging="360"/>
      </w:pPr>
      <w:rPr>
        <w:rFonts w:hint="eastAsia"/>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15:restartNumberingAfterBreak="0">
    <w:nsid w:val="6DA47FDF"/>
    <w:multiLevelType w:val="hybridMultilevel"/>
    <w:tmpl w:val="6CA44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F7D5786"/>
    <w:multiLevelType w:val="hybridMultilevel"/>
    <w:tmpl w:val="3A1E06BC"/>
    <w:lvl w:ilvl="0" w:tplc="11649E52">
      <w:numFmt w:val="bullet"/>
      <w:lvlText w:val=""/>
      <w:lvlJc w:val="left"/>
      <w:pPr>
        <w:ind w:left="540" w:hanging="540"/>
      </w:pPr>
      <w:rPr>
        <w:rFonts w:ascii="Symbol" w:eastAsia="Times New Roma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FD510E2"/>
    <w:multiLevelType w:val="hybridMultilevel"/>
    <w:tmpl w:val="E13C4F82"/>
    <w:lvl w:ilvl="0" w:tplc="04090001">
      <w:start w:val="1"/>
      <w:numFmt w:val="bullet"/>
      <w:lvlText w:val=""/>
      <w:lvlJc w:val="left"/>
      <w:pPr>
        <w:ind w:left="720" w:hanging="360"/>
      </w:pPr>
      <w:rPr>
        <w:rFonts w:ascii="Symbol" w:hAnsi="Symbol" w:hint="default"/>
      </w:rPr>
    </w:lvl>
    <w:lvl w:ilvl="1" w:tplc="DD56BEB8">
      <w:start w:val="2"/>
      <w:numFmt w:val="bullet"/>
      <w:lvlText w:val="-"/>
      <w:lvlJc w:val="left"/>
      <w:pPr>
        <w:ind w:left="1440" w:hanging="360"/>
      </w:pPr>
      <w:rPr>
        <w:rFonts w:ascii="Calibri" w:eastAsia="Calibri" w:hAnsi="Calibri"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38E5181"/>
    <w:multiLevelType w:val="hybridMultilevel"/>
    <w:tmpl w:val="C97665D6"/>
    <w:lvl w:ilvl="0" w:tplc="4202C932">
      <w:start w:val="1"/>
      <w:numFmt w:val="bullet"/>
      <w:lvlText w:val=""/>
      <w:lvlJc w:val="left"/>
      <w:pPr>
        <w:ind w:left="420" w:hanging="420"/>
      </w:pPr>
      <w:rPr>
        <w:rFonts w:ascii="Symbol" w:eastAsia="MS Mincho" w:hAnsi="Symbol" w:cs="Times New Roman" w:hint="default"/>
      </w:rPr>
    </w:lvl>
    <w:lvl w:ilvl="1" w:tplc="AAF043BA">
      <w:numFmt w:val="bullet"/>
      <w:lvlText w:val="-"/>
      <w:lvlJc w:val="left"/>
      <w:pPr>
        <w:ind w:left="840" w:hanging="420"/>
      </w:pPr>
      <w:rPr>
        <w:rFonts w:ascii="Times New Roman" w:eastAsia="Times New Roman" w:hAnsi="Times New Roman"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75D12A67"/>
    <w:multiLevelType w:val="hybridMultilevel"/>
    <w:tmpl w:val="4824029C"/>
    <w:lvl w:ilvl="0" w:tplc="1C80B3BC">
      <w:start w:val="8"/>
      <w:numFmt w:val="bullet"/>
      <w:lvlText w:val=""/>
      <w:lvlJc w:val="left"/>
      <w:pPr>
        <w:ind w:left="720" w:hanging="360"/>
      </w:pPr>
      <w:rPr>
        <w:rFonts w:ascii="Symbol" w:eastAsia="Calibri"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9"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0" w15:restartNumberingAfterBreak="0">
    <w:nsid w:val="7FBC217B"/>
    <w:multiLevelType w:val="multilevel"/>
    <w:tmpl w:val="2B189414"/>
    <w:lvl w:ilvl="0">
      <w:numFmt w:val="bullet"/>
      <w:lvlText w:val="-"/>
      <w:lvlJc w:val="left"/>
      <w:pPr>
        <w:ind w:left="420" w:hanging="420"/>
      </w:pPr>
      <w:rPr>
        <w:rFonts w:ascii="Times New Roman" w:eastAsia="MS Mincho" w:hAnsi="Times New Roman" w:hint="default"/>
      </w:rPr>
    </w:lvl>
    <w:lvl w:ilvl="1">
      <w:start w:val="1"/>
      <w:numFmt w:val="bullet"/>
      <w:lvlText w:val=""/>
      <w:lvlJc w:val="left"/>
      <w:pPr>
        <w:ind w:left="840" w:hanging="420"/>
      </w:pPr>
      <w:rPr>
        <w:rFonts w:ascii="Wingdings" w:hAnsi="Wingdings" w:hint="default"/>
      </w:rPr>
    </w:lvl>
    <w:lvl w:ilvl="2">
      <w:start w:val="5"/>
      <w:numFmt w:val="bullet"/>
      <w:lvlText w:val=""/>
      <w:lvlJc w:val="left"/>
      <w:pPr>
        <w:ind w:left="1260" w:hanging="420"/>
      </w:pPr>
      <w:rPr>
        <w:rFonts w:ascii="Symbol" w:eastAsia="宋体" w:hAnsi="Symbo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8"/>
  </w:num>
  <w:num w:numId="2">
    <w:abstractNumId w:val="0"/>
  </w:num>
  <w:num w:numId="3">
    <w:abstractNumId w:val="37"/>
  </w:num>
  <w:num w:numId="4">
    <w:abstractNumId w:val="5"/>
  </w:num>
  <w:num w:numId="5">
    <w:abstractNumId w:val="31"/>
  </w:num>
  <w:num w:numId="6">
    <w:abstractNumId w:val="39"/>
  </w:num>
  <w:num w:numId="7">
    <w:abstractNumId w:val="24"/>
  </w:num>
  <w:num w:numId="8">
    <w:abstractNumId w:val="21"/>
  </w:num>
  <w:num w:numId="9">
    <w:abstractNumId w:val="25"/>
  </w:num>
  <w:num w:numId="10">
    <w:abstractNumId w:val="23"/>
  </w:num>
  <w:num w:numId="11">
    <w:abstractNumId w:val="2"/>
  </w:num>
  <w:num w:numId="12">
    <w:abstractNumId w:val="28"/>
  </w:num>
  <w:num w:numId="13">
    <w:abstractNumId w:val="11"/>
  </w:num>
  <w:num w:numId="14">
    <w:abstractNumId w:val="17"/>
  </w:num>
  <w:num w:numId="15">
    <w:abstractNumId w:val="22"/>
  </w:num>
  <w:num w:numId="16">
    <w:abstractNumId w:val="12"/>
  </w:num>
  <w:num w:numId="17">
    <w:abstractNumId w:val="29"/>
  </w:num>
  <w:num w:numId="18">
    <w:abstractNumId w:val="7"/>
  </w:num>
  <w:num w:numId="19">
    <w:abstractNumId w:val="27"/>
  </w:num>
  <w:num w:numId="20">
    <w:abstractNumId w:val="33"/>
  </w:num>
  <w:num w:numId="21">
    <w:abstractNumId w:val="14"/>
  </w:num>
  <w:num w:numId="22">
    <w:abstractNumId w:val="9"/>
  </w:num>
  <w:num w:numId="23">
    <w:abstractNumId w:val="35"/>
  </w:num>
  <w:num w:numId="24">
    <w:abstractNumId w:val="32"/>
  </w:num>
  <w:num w:numId="25">
    <w:abstractNumId w:val="4"/>
  </w:num>
  <w:num w:numId="26">
    <w:abstractNumId w:val="34"/>
  </w:num>
  <w:num w:numId="27">
    <w:abstractNumId w:val="4"/>
  </w:num>
  <w:num w:numId="28">
    <w:abstractNumId w:val="30"/>
  </w:num>
  <w:num w:numId="29">
    <w:abstractNumId w:val="6"/>
  </w:num>
  <w:num w:numId="30">
    <w:abstractNumId w:val="36"/>
  </w:num>
  <w:num w:numId="31">
    <w:abstractNumId w:val="18"/>
  </w:num>
  <w:num w:numId="32">
    <w:abstractNumId w:val="15"/>
  </w:num>
  <w:num w:numId="33">
    <w:abstractNumId w:val="32"/>
  </w:num>
  <w:num w:numId="34">
    <w:abstractNumId w:val="20"/>
  </w:num>
  <w:num w:numId="35">
    <w:abstractNumId w:val="3"/>
  </w:num>
  <w:num w:numId="36">
    <w:abstractNumId w:val="19"/>
  </w:num>
  <w:num w:numId="37">
    <w:abstractNumId w:val="10"/>
  </w:num>
  <w:num w:numId="38">
    <w:abstractNumId w:val="40"/>
  </w:num>
  <w:num w:numId="39">
    <w:abstractNumId w:val="8"/>
  </w:num>
  <w:num w:numId="40">
    <w:abstractNumId w:val="26"/>
  </w:num>
  <w:num w:numId="41">
    <w:abstractNumId w:val="13"/>
  </w:num>
  <w:num w:numId="42">
    <w:abstractNumId w:val="16"/>
  </w:num>
  <w:num w:numId="43">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1"/>
  <w:activeWritingStyle w:appName="MSWord" w:lang="en-GB" w:vendorID="64" w:dllVersion="4096" w:nlCheck="1" w:checkStyle="0"/>
  <w:activeWritingStyle w:appName="MSWord" w:lang="zh-CN" w:vendorID="64" w:dllVersion="0" w:nlCheck="1" w:checkStyle="1"/>
  <w:activeWritingStyle w:appName="MSWord" w:lang="en-AU" w:vendorID="64" w:dllVersion="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DK1NDUxsjA2MDcwMDZU0lEKTi0uzszPAykwNKkFANszLuEtAAAA"/>
  </w:docVars>
  <w:rsids>
    <w:rsidRoot w:val="007B0733"/>
    <w:rsid w:val="0000279E"/>
    <w:rsid w:val="000031CC"/>
    <w:rsid w:val="00004DD6"/>
    <w:rsid w:val="000051DF"/>
    <w:rsid w:val="00005B9C"/>
    <w:rsid w:val="00006194"/>
    <w:rsid w:val="000069B9"/>
    <w:rsid w:val="0000719C"/>
    <w:rsid w:val="000100CC"/>
    <w:rsid w:val="00010B9F"/>
    <w:rsid w:val="0001148E"/>
    <w:rsid w:val="00011D5C"/>
    <w:rsid w:val="0001449A"/>
    <w:rsid w:val="00014788"/>
    <w:rsid w:val="00015205"/>
    <w:rsid w:val="00015B22"/>
    <w:rsid w:val="0001681C"/>
    <w:rsid w:val="000175E0"/>
    <w:rsid w:val="00017714"/>
    <w:rsid w:val="00017F21"/>
    <w:rsid w:val="00022CB4"/>
    <w:rsid w:val="000231C1"/>
    <w:rsid w:val="00023D46"/>
    <w:rsid w:val="00023D95"/>
    <w:rsid w:val="00023E56"/>
    <w:rsid w:val="0002462D"/>
    <w:rsid w:val="00024A15"/>
    <w:rsid w:val="00024F12"/>
    <w:rsid w:val="0002723B"/>
    <w:rsid w:val="000273FD"/>
    <w:rsid w:val="0002784B"/>
    <w:rsid w:val="000311C8"/>
    <w:rsid w:val="00031FFF"/>
    <w:rsid w:val="00032647"/>
    <w:rsid w:val="00032856"/>
    <w:rsid w:val="00033098"/>
    <w:rsid w:val="00033B21"/>
    <w:rsid w:val="00033C13"/>
    <w:rsid w:val="00034348"/>
    <w:rsid w:val="000347B4"/>
    <w:rsid w:val="00034A56"/>
    <w:rsid w:val="00037290"/>
    <w:rsid w:val="0003734D"/>
    <w:rsid w:val="000377BB"/>
    <w:rsid w:val="000377D9"/>
    <w:rsid w:val="00041699"/>
    <w:rsid w:val="00041D81"/>
    <w:rsid w:val="0004507B"/>
    <w:rsid w:val="00045272"/>
    <w:rsid w:val="00045D5B"/>
    <w:rsid w:val="00046452"/>
    <w:rsid w:val="00046B6C"/>
    <w:rsid w:val="000471C5"/>
    <w:rsid w:val="00047624"/>
    <w:rsid w:val="00047A6D"/>
    <w:rsid w:val="00047AC6"/>
    <w:rsid w:val="00050570"/>
    <w:rsid w:val="0005100C"/>
    <w:rsid w:val="0005168C"/>
    <w:rsid w:val="00051C62"/>
    <w:rsid w:val="00051EC7"/>
    <w:rsid w:val="00052402"/>
    <w:rsid w:val="000528A1"/>
    <w:rsid w:val="000547C0"/>
    <w:rsid w:val="00055ACB"/>
    <w:rsid w:val="00055BDB"/>
    <w:rsid w:val="00055E30"/>
    <w:rsid w:val="00055FCB"/>
    <w:rsid w:val="00056F99"/>
    <w:rsid w:val="0005742B"/>
    <w:rsid w:val="000575FE"/>
    <w:rsid w:val="00057CB6"/>
    <w:rsid w:val="00060E2B"/>
    <w:rsid w:val="0006200C"/>
    <w:rsid w:val="00062D25"/>
    <w:rsid w:val="00062D7E"/>
    <w:rsid w:val="00062F8A"/>
    <w:rsid w:val="000636C4"/>
    <w:rsid w:val="00063C9E"/>
    <w:rsid w:val="00065022"/>
    <w:rsid w:val="00065731"/>
    <w:rsid w:val="00066D41"/>
    <w:rsid w:val="00066E3D"/>
    <w:rsid w:val="000673DF"/>
    <w:rsid w:val="00067D1C"/>
    <w:rsid w:val="000700BD"/>
    <w:rsid w:val="000708BC"/>
    <w:rsid w:val="00072B01"/>
    <w:rsid w:val="00074060"/>
    <w:rsid w:val="0007655B"/>
    <w:rsid w:val="00076E96"/>
    <w:rsid w:val="0007708D"/>
    <w:rsid w:val="000771A2"/>
    <w:rsid w:val="000773F6"/>
    <w:rsid w:val="00077ABB"/>
    <w:rsid w:val="00077FBE"/>
    <w:rsid w:val="00080662"/>
    <w:rsid w:val="00080923"/>
    <w:rsid w:val="00081023"/>
    <w:rsid w:val="00081B4A"/>
    <w:rsid w:val="00083608"/>
    <w:rsid w:val="00083AEC"/>
    <w:rsid w:val="00083EA7"/>
    <w:rsid w:val="000845D1"/>
    <w:rsid w:val="00084FE6"/>
    <w:rsid w:val="000855F8"/>
    <w:rsid w:val="00086374"/>
    <w:rsid w:val="00086ACA"/>
    <w:rsid w:val="00086D5B"/>
    <w:rsid w:val="0008773E"/>
    <w:rsid w:val="00087F07"/>
    <w:rsid w:val="00091832"/>
    <w:rsid w:val="00091D93"/>
    <w:rsid w:val="00091E9D"/>
    <w:rsid w:val="00092449"/>
    <w:rsid w:val="00092EA0"/>
    <w:rsid w:val="00095318"/>
    <w:rsid w:val="00095714"/>
    <w:rsid w:val="00095718"/>
    <w:rsid w:val="0009575D"/>
    <w:rsid w:val="000958B4"/>
    <w:rsid w:val="00095B56"/>
    <w:rsid w:val="00095BBB"/>
    <w:rsid w:val="000969C4"/>
    <w:rsid w:val="00096AAC"/>
    <w:rsid w:val="00096B41"/>
    <w:rsid w:val="00096DAC"/>
    <w:rsid w:val="00097658"/>
    <w:rsid w:val="00097CD4"/>
    <w:rsid w:val="00097D7C"/>
    <w:rsid w:val="000A0537"/>
    <w:rsid w:val="000A05CD"/>
    <w:rsid w:val="000A0C0E"/>
    <w:rsid w:val="000A0F57"/>
    <w:rsid w:val="000A171A"/>
    <w:rsid w:val="000A18B2"/>
    <w:rsid w:val="000A2D4C"/>
    <w:rsid w:val="000A4D42"/>
    <w:rsid w:val="000A5D9E"/>
    <w:rsid w:val="000A66F1"/>
    <w:rsid w:val="000A6CDD"/>
    <w:rsid w:val="000A7506"/>
    <w:rsid w:val="000B01B5"/>
    <w:rsid w:val="000B0B02"/>
    <w:rsid w:val="000B1412"/>
    <w:rsid w:val="000B19EC"/>
    <w:rsid w:val="000B27F6"/>
    <w:rsid w:val="000B2AFE"/>
    <w:rsid w:val="000B31CF"/>
    <w:rsid w:val="000B3979"/>
    <w:rsid w:val="000B3BAB"/>
    <w:rsid w:val="000B3E4E"/>
    <w:rsid w:val="000B5BB8"/>
    <w:rsid w:val="000B668C"/>
    <w:rsid w:val="000B6731"/>
    <w:rsid w:val="000B7296"/>
    <w:rsid w:val="000C0887"/>
    <w:rsid w:val="000C1880"/>
    <w:rsid w:val="000C1986"/>
    <w:rsid w:val="000C19F7"/>
    <w:rsid w:val="000C1C8B"/>
    <w:rsid w:val="000C2C02"/>
    <w:rsid w:val="000C6084"/>
    <w:rsid w:val="000C69AC"/>
    <w:rsid w:val="000C6BFC"/>
    <w:rsid w:val="000C6C83"/>
    <w:rsid w:val="000C7339"/>
    <w:rsid w:val="000D12F2"/>
    <w:rsid w:val="000D23E3"/>
    <w:rsid w:val="000D44FE"/>
    <w:rsid w:val="000D4631"/>
    <w:rsid w:val="000D49E9"/>
    <w:rsid w:val="000D515E"/>
    <w:rsid w:val="000D57AB"/>
    <w:rsid w:val="000D5CAF"/>
    <w:rsid w:val="000D637E"/>
    <w:rsid w:val="000D6393"/>
    <w:rsid w:val="000D6F08"/>
    <w:rsid w:val="000D7313"/>
    <w:rsid w:val="000D7465"/>
    <w:rsid w:val="000D7F0F"/>
    <w:rsid w:val="000E219D"/>
    <w:rsid w:val="000E22D3"/>
    <w:rsid w:val="000E25EE"/>
    <w:rsid w:val="000E2EA4"/>
    <w:rsid w:val="000E373E"/>
    <w:rsid w:val="000E3E99"/>
    <w:rsid w:val="000E41AA"/>
    <w:rsid w:val="000E5C66"/>
    <w:rsid w:val="000E5FCE"/>
    <w:rsid w:val="000E77AF"/>
    <w:rsid w:val="000E7848"/>
    <w:rsid w:val="000E7A2E"/>
    <w:rsid w:val="000F0CDE"/>
    <w:rsid w:val="000F0DB3"/>
    <w:rsid w:val="000F1426"/>
    <w:rsid w:val="000F20E6"/>
    <w:rsid w:val="000F269E"/>
    <w:rsid w:val="000F359E"/>
    <w:rsid w:val="000F3D2F"/>
    <w:rsid w:val="000F3F90"/>
    <w:rsid w:val="000F4990"/>
    <w:rsid w:val="000F5307"/>
    <w:rsid w:val="000F6AA1"/>
    <w:rsid w:val="000F6D45"/>
    <w:rsid w:val="000F701F"/>
    <w:rsid w:val="000F7E9E"/>
    <w:rsid w:val="0010065D"/>
    <w:rsid w:val="00100712"/>
    <w:rsid w:val="001008B6"/>
    <w:rsid w:val="00100DC2"/>
    <w:rsid w:val="0010157C"/>
    <w:rsid w:val="00103D3A"/>
    <w:rsid w:val="001046A2"/>
    <w:rsid w:val="00104824"/>
    <w:rsid w:val="0010634F"/>
    <w:rsid w:val="0010669A"/>
    <w:rsid w:val="00107CC3"/>
    <w:rsid w:val="00110216"/>
    <w:rsid w:val="001103E3"/>
    <w:rsid w:val="00110BDC"/>
    <w:rsid w:val="00110CA7"/>
    <w:rsid w:val="00110E71"/>
    <w:rsid w:val="00112AB0"/>
    <w:rsid w:val="00112C61"/>
    <w:rsid w:val="0011382E"/>
    <w:rsid w:val="00114348"/>
    <w:rsid w:val="00114682"/>
    <w:rsid w:val="00114BE4"/>
    <w:rsid w:val="00116086"/>
    <w:rsid w:val="0011627E"/>
    <w:rsid w:val="00120A87"/>
    <w:rsid w:val="001217D9"/>
    <w:rsid w:val="00122DC7"/>
    <w:rsid w:val="0012321B"/>
    <w:rsid w:val="00123CDC"/>
    <w:rsid w:val="00123FA2"/>
    <w:rsid w:val="001240A8"/>
    <w:rsid w:val="001256FC"/>
    <w:rsid w:val="00127E57"/>
    <w:rsid w:val="00130593"/>
    <w:rsid w:val="00130B4A"/>
    <w:rsid w:val="001316E0"/>
    <w:rsid w:val="00131A4A"/>
    <w:rsid w:val="00131C07"/>
    <w:rsid w:val="00132532"/>
    <w:rsid w:val="00132939"/>
    <w:rsid w:val="00132CD6"/>
    <w:rsid w:val="00133992"/>
    <w:rsid w:val="001349D5"/>
    <w:rsid w:val="00134CE4"/>
    <w:rsid w:val="00134D51"/>
    <w:rsid w:val="0013518C"/>
    <w:rsid w:val="00136EFD"/>
    <w:rsid w:val="0013745A"/>
    <w:rsid w:val="00137FEA"/>
    <w:rsid w:val="00140BBF"/>
    <w:rsid w:val="00141CC8"/>
    <w:rsid w:val="0014204C"/>
    <w:rsid w:val="00142059"/>
    <w:rsid w:val="001428AB"/>
    <w:rsid w:val="00142AEC"/>
    <w:rsid w:val="00144712"/>
    <w:rsid w:val="001460A1"/>
    <w:rsid w:val="0014673C"/>
    <w:rsid w:val="00146F4B"/>
    <w:rsid w:val="001474B3"/>
    <w:rsid w:val="00147E5D"/>
    <w:rsid w:val="00147F65"/>
    <w:rsid w:val="00150398"/>
    <w:rsid w:val="001507AB"/>
    <w:rsid w:val="00150920"/>
    <w:rsid w:val="00150A25"/>
    <w:rsid w:val="00150B98"/>
    <w:rsid w:val="00150C95"/>
    <w:rsid w:val="00151437"/>
    <w:rsid w:val="00152783"/>
    <w:rsid w:val="00152E2C"/>
    <w:rsid w:val="001530FD"/>
    <w:rsid w:val="0015335C"/>
    <w:rsid w:val="001537C6"/>
    <w:rsid w:val="00156228"/>
    <w:rsid w:val="001565F5"/>
    <w:rsid w:val="00157A74"/>
    <w:rsid w:val="00160B53"/>
    <w:rsid w:val="0016180C"/>
    <w:rsid w:val="00161B07"/>
    <w:rsid w:val="00161C52"/>
    <w:rsid w:val="001651AF"/>
    <w:rsid w:val="00165ABE"/>
    <w:rsid w:val="00166DFC"/>
    <w:rsid w:val="0016724B"/>
    <w:rsid w:val="00167548"/>
    <w:rsid w:val="0017038C"/>
    <w:rsid w:val="00171099"/>
    <w:rsid w:val="00171298"/>
    <w:rsid w:val="001713E3"/>
    <w:rsid w:val="001722F6"/>
    <w:rsid w:val="0017270E"/>
    <w:rsid w:val="00173200"/>
    <w:rsid w:val="0017424D"/>
    <w:rsid w:val="00174494"/>
    <w:rsid w:val="00174729"/>
    <w:rsid w:val="00176832"/>
    <w:rsid w:val="00180495"/>
    <w:rsid w:val="0018198A"/>
    <w:rsid w:val="00181C51"/>
    <w:rsid w:val="00181F2E"/>
    <w:rsid w:val="00181F31"/>
    <w:rsid w:val="0018217B"/>
    <w:rsid w:val="00182C51"/>
    <w:rsid w:val="00182FAA"/>
    <w:rsid w:val="00184335"/>
    <w:rsid w:val="00184EF0"/>
    <w:rsid w:val="00186719"/>
    <w:rsid w:val="0018750B"/>
    <w:rsid w:val="0018781F"/>
    <w:rsid w:val="00190A50"/>
    <w:rsid w:val="00190C90"/>
    <w:rsid w:val="0019151A"/>
    <w:rsid w:val="00191EFE"/>
    <w:rsid w:val="00191FA0"/>
    <w:rsid w:val="00192169"/>
    <w:rsid w:val="001928B8"/>
    <w:rsid w:val="00192BE0"/>
    <w:rsid w:val="00193CB3"/>
    <w:rsid w:val="001940BC"/>
    <w:rsid w:val="001956A9"/>
    <w:rsid w:val="00195826"/>
    <w:rsid w:val="00195A32"/>
    <w:rsid w:val="001962B5"/>
    <w:rsid w:val="001976E3"/>
    <w:rsid w:val="00197D3E"/>
    <w:rsid w:val="00197FA4"/>
    <w:rsid w:val="00197FBC"/>
    <w:rsid w:val="001A03F5"/>
    <w:rsid w:val="001A0607"/>
    <w:rsid w:val="001A2880"/>
    <w:rsid w:val="001A3365"/>
    <w:rsid w:val="001A3475"/>
    <w:rsid w:val="001A4B6E"/>
    <w:rsid w:val="001A4BE6"/>
    <w:rsid w:val="001A62C2"/>
    <w:rsid w:val="001A6823"/>
    <w:rsid w:val="001A68BF"/>
    <w:rsid w:val="001A71A6"/>
    <w:rsid w:val="001B07B0"/>
    <w:rsid w:val="001B0E4A"/>
    <w:rsid w:val="001B1983"/>
    <w:rsid w:val="001B283F"/>
    <w:rsid w:val="001B2C10"/>
    <w:rsid w:val="001B37E4"/>
    <w:rsid w:val="001B4519"/>
    <w:rsid w:val="001B4ACA"/>
    <w:rsid w:val="001B5566"/>
    <w:rsid w:val="001B559B"/>
    <w:rsid w:val="001B65AB"/>
    <w:rsid w:val="001B6B41"/>
    <w:rsid w:val="001B7B08"/>
    <w:rsid w:val="001C1358"/>
    <w:rsid w:val="001C1508"/>
    <w:rsid w:val="001C2127"/>
    <w:rsid w:val="001C2392"/>
    <w:rsid w:val="001C244E"/>
    <w:rsid w:val="001C2481"/>
    <w:rsid w:val="001C29E8"/>
    <w:rsid w:val="001C2EB9"/>
    <w:rsid w:val="001C352F"/>
    <w:rsid w:val="001C4A49"/>
    <w:rsid w:val="001C4D12"/>
    <w:rsid w:val="001C4D4F"/>
    <w:rsid w:val="001C5354"/>
    <w:rsid w:val="001C5CCA"/>
    <w:rsid w:val="001C5DE9"/>
    <w:rsid w:val="001C637D"/>
    <w:rsid w:val="001C6F50"/>
    <w:rsid w:val="001C7D11"/>
    <w:rsid w:val="001C7E2A"/>
    <w:rsid w:val="001D0E62"/>
    <w:rsid w:val="001D152B"/>
    <w:rsid w:val="001D1E28"/>
    <w:rsid w:val="001D20C5"/>
    <w:rsid w:val="001D39E9"/>
    <w:rsid w:val="001D4CAE"/>
    <w:rsid w:val="001D4EF1"/>
    <w:rsid w:val="001D5888"/>
    <w:rsid w:val="001D5905"/>
    <w:rsid w:val="001D68AB"/>
    <w:rsid w:val="001D6B18"/>
    <w:rsid w:val="001D6C22"/>
    <w:rsid w:val="001D6E32"/>
    <w:rsid w:val="001D712E"/>
    <w:rsid w:val="001D724F"/>
    <w:rsid w:val="001D72F3"/>
    <w:rsid w:val="001D7798"/>
    <w:rsid w:val="001D79F6"/>
    <w:rsid w:val="001D7A31"/>
    <w:rsid w:val="001E08E5"/>
    <w:rsid w:val="001E1122"/>
    <w:rsid w:val="001E1ABE"/>
    <w:rsid w:val="001E1CDD"/>
    <w:rsid w:val="001E3E02"/>
    <w:rsid w:val="001E3FF2"/>
    <w:rsid w:val="001E4319"/>
    <w:rsid w:val="001E4627"/>
    <w:rsid w:val="001E4E9B"/>
    <w:rsid w:val="001E4FC7"/>
    <w:rsid w:val="001E6183"/>
    <w:rsid w:val="001E6A17"/>
    <w:rsid w:val="001E6D77"/>
    <w:rsid w:val="001E71EF"/>
    <w:rsid w:val="001E74C3"/>
    <w:rsid w:val="001F0635"/>
    <w:rsid w:val="001F0877"/>
    <w:rsid w:val="001F0B80"/>
    <w:rsid w:val="001F20D7"/>
    <w:rsid w:val="001F2167"/>
    <w:rsid w:val="001F27B2"/>
    <w:rsid w:val="001F2F3E"/>
    <w:rsid w:val="001F3B9C"/>
    <w:rsid w:val="001F530B"/>
    <w:rsid w:val="001F56A8"/>
    <w:rsid w:val="001F584D"/>
    <w:rsid w:val="001F5AC9"/>
    <w:rsid w:val="001F6156"/>
    <w:rsid w:val="001F74FB"/>
    <w:rsid w:val="001F7632"/>
    <w:rsid w:val="00200330"/>
    <w:rsid w:val="00200E13"/>
    <w:rsid w:val="002016AF"/>
    <w:rsid w:val="00201A7A"/>
    <w:rsid w:val="00203864"/>
    <w:rsid w:val="00203CE9"/>
    <w:rsid w:val="00203D48"/>
    <w:rsid w:val="00203E01"/>
    <w:rsid w:val="00204993"/>
    <w:rsid w:val="00204FA1"/>
    <w:rsid w:val="002050C8"/>
    <w:rsid w:val="00205120"/>
    <w:rsid w:val="00207141"/>
    <w:rsid w:val="00211138"/>
    <w:rsid w:val="0021155D"/>
    <w:rsid w:val="002115E3"/>
    <w:rsid w:val="00211975"/>
    <w:rsid w:val="002119A3"/>
    <w:rsid w:val="0021248D"/>
    <w:rsid w:val="002129B0"/>
    <w:rsid w:val="00212D58"/>
    <w:rsid w:val="00214AF1"/>
    <w:rsid w:val="0021746A"/>
    <w:rsid w:val="00217D59"/>
    <w:rsid w:val="00220ACB"/>
    <w:rsid w:val="00220E0C"/>
    <w:rsid w:val="0022129B"/>
    <w:rsid w:val="00221649"/>
    <w:rsid w:val="00221976"/>
    <w:rsid w:val="00222E3F"/>
    <w:rsid w:val="00223E7D"/>
    <w:rsid w:val="002243FE"/>
    <w:rsid w:val="0022519E"/>
    <w:rsid w:val="0022538D"/>
    <w:rsid w:val="00225573"/>
    <w:rsid w:val="0022598D"/>
    <w:rsid w:val="00226DC1"/>
    <w:rsid w:val="002310ED"/>
    <w:rsid w:val="00231845"/>
    <w:rsid w:val="002319FC"/>
    <w:rsid w:val="002321A9"/>
    <w:rsid w:val="002331F3"/>
    <w:rsid w:val="00233651"/>
    <w:rsid w:val="00234081"/>
    <w:rsid w:val="0023460C"/>
    <w:rsid w:val="00235B7E"/>
    <w:rsid w:val="00235D5B"/>
    <w:rsid w:val="00236E37"/>
    <w:rsid w:val="00240CBA"/>
    <w:rsid w:val="00241153"/>
    <w:rsid w:val="00241894"/>
    <w:rsid w:val="00242655"/>
    <w:rsid w:val="00243EAA"/>
    <w:rsid w:val="0024460D"/>
    <w:rsid w:val="002463A2"/>
    <w:rsid w:val="002464E2"/>
    <w:rsid w:val="00247106"/>
    <w:rsid w:val="002477F2"/>
    <w:rsid w:val="00250D1E"/>
    <w:rsid w:val="00252CBC"/>
    <w:rsid w:val="00253487"/>
    <w:rsid w:val="002535F9"/>
    <w:rsid w:val="00253A5B"/>
    <w:rsid w:val="00253BD1"/>
    <w:rsid w:val="00253D9C"/>
    <w:rsid w:val="00254B0C"/>
    <w:rsid w:val="0025584A"/>
    <w:rsid w:val="00255B3B"/>
    <w:rsid w:val="00256514"/>
    <w:rsid w:val="0025680E"/>
    <w:rsid w:val="002569E2"/>
    <w:rsid w:val="00257783"/>
    <w:rsid w:val="00257BC5"/>
    <w:rsid w:val="002609E8"/>
    <w:rsid w:val="00261278"/>
    <w:rsid w:val="00261702"/>
    <w:rsid w:val="00262911"/>
    <w:rsid w:val="0026304A"/>
    <w:rsid w:val="00263236"/>
    <w:rsid w:val="0026408E"/>
    <w:rsid w:val="00264D9F"/>
    <w:rsid w:val="00265647"/>
    <w:rsid w:val="00265AB1"/>
    <w:rsid w:val="00265E6D"/>
    <w:rsid w:val="00270333"/>
    <w:rsid w:val="00270355"/>
    <w:rsid w:val="002706A5"/>
    <w:rsid w:val="002721E4"/>
    <w:rsid w:val="002721E6"/>
    <w:rsid w:val="002726E6"/>
    <w:rsid w:val="00272B05"/>
    <w:rsid w:val="00272B4F"/>
    <w:rsid w:val="00272EE2"/>
    <w:rsid w:val="00273DE5"/>
    <w:rsid w:val="00273ECB"/>
    <w:rsid w:val="002749C8"/>
    <w:rsid w:val="00275784"/>
    <w:rsid w:val="00276F5A"/>
    <w:rsid w:val="0027795E"/>
    <w:rsid w:val="00277F94"/>
    <w:rsid w:val="00280977"/>
    <w:rsid w:val="0028118F"/>
    <w:rsid w:val="00281B1F"/>
    <w:rsid w:val="00281C7B"/>
    <w:rsid w:val="00281F85"/>
    <w:rsid w:val="002820D0"/>
    <w:rsid w:val="0028228E"/>
    <w:rsid w:val="002822FD"/>
    <w:rsid w:val="00283AA6"/>
    <w:rsid w:val="00283AB3"/>
    <w:rsid w:val="00284106"/>
    <w:rsid w:val="00284B36"/>
    <w:rsid w:val="00285517"/>
    <w:rsid w:val="0028655C"/>
    <w:rsid w:val="00286968"/>
    <w:rsid w:val="00290590"/>
    <w:rsid w:val="002907CA"/>
    <w:rsid w:val="00293498"/>
    <w:rsid w:val="00294516"/>
    <w:rsid w:val="002954C3"/>
    <w:rsid w:val="00295CAF"/>
    <w:rsid w:val="00296955"/>
    <w:rsid w:val="00296B1A"/>
    <w:rsid w:val="00296D86"/>
    <w:rsid w:val="00296FB5"/>
    <w:rsid w:val="002974E9"/>
    <w:rsid w:val="00297C73"/>
    <w:rsid w:val="002A044C"/>
    <w:rsid w:val="002A29D3"/>
    <w:rsid w:val="002A2C40"/>
    <w:rsid w:val="002A313D"/>
    <w:rsid w:val="002A4CBF"/>
    <w:rsid w:val="002A57D6"/>
    <w:rsid w:val="002A6151"/>
    <w:rsid w:val="002A6322"/>
    <w:rsid w:val="002A6A96"/>
    <w:rsid w:val="002A7EA8"/>
    <w:rsid w:val="002B0AF1"/>
    <w:rsid w:val="002B106C"/>
    <w:rsid w:val="002B106F"/>
    <w:rsid w:val="002B17F3"/>
    <w:rsid w:val="002B277A"/>
    <w:rsid w:val="002B34B3"/>
    <w:rsid w:val="002B4981"/>
    <w:rsid w:val="002B4E57"/>
    <w:rsid w:val="002B57CE"/>
    <w:rsid w:val="002B5F48"/>
    <w:rsid w:val="002B6C4A"/>
    <w:rsid w:val="002B76F7"/>
    <w:rsid w:val="002C007D"/>
    <w:rsid w:val="002C0219"/>
    <w:rsid w:val="002C0304"/>
    <w:rsid w:val="002C04C8"/>
    <w:rsid w:val="002C0A50"/>
    <w:rsid w:val="002C0ED4"/>
    <w:rsid w:val="002C1E06"/>
    <w:rsid w:val="002C20C3"/>
    <w:rsid w:val="002C235A"/>
    <w:rsid w:val="002C2AA8"/>
    <w:rsid w:val="002C3299"/>
    <w:rsid w:val="002C37E6"/>
    <w:rsid w:val="002C3C7D"/>
    <w:rsid w:val="002C3E24"/>
    <w:rsid w:val="002C455D"/>
    <w:rsid w:val="002C4923"/>
    <w:rsid w:val="002C4EF7"/>
    <w:rsid w:val="002C5AD6"/>
    <w:rsid w:val="002C5D42"/>
    <w:rsid w:val="002C62BE"/>
    <w:rsid w:val="002C763B"/>
    <w:rsid w:val="002C7CE9"/>
    <w:rsid w:val="002D0CD2"/>
    <w:rsid w:val="002D1686"/>
    <w:rsid w:val="002D22DD"/>
    <w:rsid w:val="002D2443"/>
    <w:rsid w:val="002D2C8C"/>
    <w:rsid w:val="002D2EF5"/>
    <w:rsid w:val="002D399A"/>
    <w:rsid w:val="002D39E2"/>
    <w:rsid w:val="002D4E32"/>
    <w:rsid w:val="002D54F4"/>
    <w:rsid w:val="002D59A7"/>
    <w:rsid w:val="002D5ECC"/>
    <w:rsid w:val="002D6CE6"/>
    <w:rsid w:val="002D6F0B"/>
    <w:rsid w:val="002E09DB"/>
    <w:rsid w:val="002E1196"/>
    <w:rsid w:val="002E12CF"/>
    <w:rsid w:val="002E202D"/>
    <w:rsid w:val="002E2FFB"/>
    <w:rsid w:val="002E4785"/>
    <w:rsid w:val="002E4858"/>
    <w:rsid w:val="002E4EA4"/>
    <w:rsid w:val="002E5303"/>
    <w:rsid w:val="002E6141"/>
    <w:rsid w:val="002E755D"/>
    <w:rsid w:val="002E7775"/>
    <w:rsid w:val="002E7C0F"/>
    <w:rsid w:val="002E7FEA"/>
    <w:rsid w:val="002F0034"/>
    <w:rsid w:val="002F035B"/>
    <w:rsid w:val="002F142D"/>
    <w:rsid w:val="002F1A77"/>
    <w:rsid w:val="002F2851"/>
    <w:rsid w:val="002F2924"/>
    <w:rsid w:val="002F2BAD"/>
    <w:rsid w:val="002F2E09"/>
    <w:rsid w:val="002F3308"/>
    <w:rsid w:val="002F4FB0"/>
    <w:rsid w:val="002F5C39"/>
    <w:rsid w:val="002F6925"/>
    <w:rsid w:val="00303528"/>
    <w:rsid w:val="00303AED"/>
    <w:rsid w:val="003040FA"/>
    <w:rsid w:val="003048A7"/>
    <w:rsid w:val="0030544C"/>
    <w:rsid w:val="00305DFC"/>
    <w:rsid w:val="00310E76"/>
    <w:rsid w:val="00311B21"/>
    <w:rsid w:val="00311C7C"/>
    <w:rsid w:val="00312249"/>
    <w:rsid w:val="0031252B"/>
    <w:rsid w:val="0031342C"/>
    <w:rsid w:val="003141DE"/>
    <w:rsid w:val="00314CAE"/>
    <w:rsid w:val="00314F95"/>
    <w:rsid w:val="003157EB"/>
    <w:rsid w:val="00316981"/>
    <w:rsid w:val="00316A20"/>
    <w:rsid w:val="00317265"/>
    <w:rsid w:val="0032029A"/>
    <w:rsid w:val="0032045D"/>
    <w:rsid w:val="00321581"/>
    <w:rsid w:val="00321AC4"/>
    <w:rsid w:val="00322376"/>
    <w:rsid w:val="003229F6"/>
    <w:rsid w:val="00323A1D"/>
    <w:rsid w:val="00324299"/>
    <w:rsid w:val="003245C9"/>
    <w:rsid w:val="00324986"/>
    <w:rsid w:val="00325875"/>
    <w:rsid w:val="00325AA3"/>
    <w:rsid w:val="003304CB"/>
    <w:rsid w:val="003307CA"/>
    <w:rsid w:val="00330E13"/>
    <w:rsid w:val="00331876"/>
    <w:rsid w:val="0033262E"/>
    <w:rsid w:val="0033267A"/>
    <w:rsid w:val="003327F2"/>
    <w:rsid w:val="00332A08"/>
    <w:rsid w:val="00333C9A"/>
    <w:rsid w:val="003340D8"/>
    <w:rsid w:val="00334476"/>
    <w:rsid w:val="00334592"/>
    <w:rsid w:val="003346FF"/>
    <w:rsid w:val="00334DA1"/>
    <w:rsid w:val="00335451"/>
    <w:rsid w:val="0033620D"/>
    <w:rsid w:val="003367CC"/>
    <w:rsid w:val="00340D38"/>
    <w:rsid w:val="00340E0F"/>
    <w:rsid w:val="00340F54"/>
    <w:rsid w:val="003413FD"/>
    <w:rsid w:val="00342983"/>
    <w:rsid w:val="003437D1"/>
    <w:rsid w:val="0034413A"/>
    <w:rsid w:val="00344B23"/>
    <w:rsid w:val="00344E66"/>
    <w:rsid w:val="00344EA0"/>
    <w:rsid w:val="0034513E"/>
    <w:rsid w:val="00345A79"/>
    <w:rsid w:val="00346524"/>
    <w:rsid w:val="003466EE"/>
    <w:rsid w:val="00346F06"/>
    <w:rsid w:val="00347052"/>
    <w:rsid w:val="0034776A"/>
    <w:rsid w:val="00347C37"/>
    <w:rsid w:val="003506AB"/>
    <w:rsid w:val="003508A4"/>
    <w:rsid w:val="00351183"/>
    <w:rsid w:val="00352A70"/>
    <w:rsid w:val="00353034"/>
    <w:rsid w:val="0035314C"/>
    <w:rsid w:val="00354296"/>
    <w:rsid w:val="003550B4"/>
    <w:rsid w:val="003554FE"/>
    <w:rsid w:val="00356170"/>
    <w:rsid w:val="00356453"/>
    <w:rsid w:val="003567C4"/>
    <w:rsid w:val="0035750A"/>
    <w:rsid w:val="00357581"/>
    <w:rsid w:val="003604F9"/>
    <w:rsid w:val="003606D3"/>
    <w:rsid w:val="00362837"/>
    <w:rsid w:val="003631EB"/>
    <w:rsid w:val="00363ECD"/>
    <w:rsid w:val="00364D92"/>
    <w:rsid w:val="0036633B"/>
    <w:rsid w:val="0036761C"/>
    <w:rsid w:val="0036765F"/>
    <w:rsid w:val="00367816"/>
    <w:rsid w:val="00367877"/>
    <w:rsid w:val="00370162"/>
    <w:rsid w:val="0037173A"/>
    <w:rsid w:val="00373B5C"/>
    <w:rsid w:val="00373BE7"/>
    <w:rsid w:val="00373C17"/>
    <w:rsid w:val="00373DF3"/>
    <w:rsid w:val="00375392"/>
    <w:rsid w:val="003753ED"/>
    <w:rsid w:val="003754C9"/>
    <w:rsid w:val="0038039C"/>
    <w:rsid w:val="0038094F"/>
    <w:rsid w:val="00381F8B"/>
    <w:rsid w:val="003827C5"/>
    <w:rsid w:val="00382E63"/>
    <w:rsid w:val="00383354"/>
    <w:rsid w:val="00383C2D"/>
    <w:rsid w:val="00384D2B"/>
    <w:rsid w:val="003852AD"/>
    <w:rsid w:val="003866DE"/>
    <w:rsid w:val="00387505"/>
    <w:rsid w:val="00390BC6"/>
    <w:rsid w:val="003929B1"/>
    <w:rsid w:val="00392DE7"/>
    <w:rsid w:val="00392EDF"/>
    <w:rsid w:val="0039591E"/>
    <w:rsid w:val="00395CD3"/>
    <w:rsid w:val="0039756F"/>
    <w:rsid w:val="00397BCC"/>
    <w:rsid w:val="00397C7F"/>
    <w:rsid w:val="003A063E"/>
    <w:rsid w:val="003A3363"/>
    <w:rsid w:val="003A39FB"/>
    <w:rsid w:val="003A4F8B"/>
    <w:rsid w:val="003A51A0"/>
    <w:rsid w:val="003A5597"/>
    <w:rsid w:val="003A64A2"/>
    <w:rsid w:val="003A66A5"/>
    <w:rsid w:val="003A6752"/>
    <w:rsid w:val="003A7134"/>
    <w:rsid w:val="003B00EE"/>
    <w:rsid w:val="003B07DD"/>
    <w:rsid w:val="003B275C"/>
    <w:rsid w:val="003B2C54"/>
    <w:rsid w:val="003B39F7"/>
    <w:rsid w:val="003B5119"/>
    <w:rsid w:val="003B568E"/>
    <w:rsid w:val="003B580C"/>
    <w:rsid w:val="003B5CDE"/>
    <w:rsid w:val="003B5E54"/>
    <w:rsid w:val="003B65FA"/>
    <w:rsid w:val="003B71A4"/>
    <w:rsid w:val="003B7774"/>
    <w:rsid w:val="003B7786"/>
    <w:rsid w:val="003C0408"/>
    <w:rsid w:val="003C1439"/>
    <w:rsid w:val="003C183F"/>
    <w:rsid w:val="003C1A68"/>
    <w:rsid w:val="003C1B2A"/>
    <w:rsid w:val="003C2295"/>
    <w:rsid w:val="003C23BD"/>
    <w:rsid w:val="003C2433"/>
    <w:rsid w:val="003C3B8C"/>
    <w:rsid w:val="003C43A6"/>
    <w:rsid w:val="003C43F9"/>
    <w:rsid w:val="003C4AD9"/>
    <w:rsid w:val="003C4DBD"/>
    <w:rsid w:val="003C4EC9"/>
    <w:rsid w:val="003C4F67"/>
    <w:rsid w:val="003C658C"/>
    <w:rsid w:val="003C6709"/>
    <w:rsid w:val="003C7F38"/>
    <w:rsid w:val="003D1412"/>
    <w:rsid w:val="003D15CE"/>
    <w:rsid w:val="003D1853"/>
    <w:rsid w:val="003D1B7B"/>
    <w:rsid w:val="003D3518"/>
    <w:rsid w:val="003D3A81"/>
    <w:rsid w:val="003D3B30"/>
    <w:rsid w:val="003D3BD9"/>
    <w:rsid w:val="003D3D16"/>
    <w:rsid w:val="003D44CA"/>
    <w:rsid w:val="003D4E78"/>
    <w:rsid w:val="003D519E"/>
    <w:rsid w:val="003D588F"/>
    <w:rsid w:val="003D58BB"/>
    <w:rsid w:val="003D6A64"/>
    <w:rsid w:val="003D7770"/>
    <w:rsid w:val="003D7EE3"/>
    <w:rsid w:val="003E10EF"/>
    <w:rsid w:val="003E1101"/>
    <w:rsid w:val="003E19F7"/>
    <w:rsid w:val="003E2B89"/>
    <w:rsid w:val="003E2C05"/>
    <w:rsid w:val="003E3143"/>
    <w:rsid w:val="003E3CF5"/>
    <w:rsid w:val="003E3D90"/>
    <w:rsid w:val="003E4221"/>
    <w:rsid w:val="003E4B61"/>
    <w:rsid w:val="003E5869"/>
    <w:rsid w:val="003E5952"/>
    <w:rsid w:val="003E5BA8"/>
    <w:rsid w:val="003E66C0"/>
    <w:rsid w:val="003E69BE"/>
    <w:rsid w:val="003E726B"/>
    <w:rsid w:val="003F0E7F"/>
    <w:rsid w:val="003F1A46"/>
    <w:rsid w:val="003F1CAE"/>
    <w:rsid w:val="003F23B4"/>
    <w:rsid w:val="003F3492"/>
    <w:rsid w:val="003F3F42"/>
    <w:rsid w:val="003F4012"/>
    <w:rsid w:val="003F42F0"/>
    <w:rsid w:val="003F4CF2"/>
    <w:rsid w:val="003F4EE5"/>
    <w:rsid w:val="003F5451"/>
    <w:rsid w:val="003F6368"/>
    <w:rsid w:val="003F6B07"/>
    <w:rsid w:val="003F707C"/>
    <w:rsid w:val="004002DF"/>
    <w:rsid w:val="0040053C"/>
    <w:rsid w:val="00400B6B"/>
    <w:rsid w:val="00401012"/>
    <w:rsid w:val="00401370"/>
    <w:rsid w:val="00401FBE"/>
    <w:rsid w:val="0040206E"/>
    <w:rsid w:val="0040283B"/>
    <w:rsid w:val="00402ACB"/>
    <w:rsid w:val="00402E19"/>
    <w:rsid w:val="0040335F"/>
    <w:rsid w:val="00403F09"/>
    <w:rsid w:val="00404368"/>
    <w:rsid w:val="00404E71"/>
    <w:rsid w:val="00405630"/>
    <w:rsid w:val="00406253"/>
    <w:rsid w:val="004072FB"/>
    <w:rsid w:val="00407CB1"/>
    <w:rsid w:val="00407D19"/>
    <w:rsid w:val="00407F18"/>
    <w:rsid w:val="00412140"/>
    <w:rsid w:val="004127AD"/>
    <w:rsid w:val="004128A1"/>
    <w:rsid w:val="00412E40"/>
    <w:rsid w:val="004139E7"/>
    <w:rsid w:val="00414711"/>
    <w:rsid w:val="004148DC"/>
    <w:rsid w:val="004154D4"/>
    <w:rsid w:val="00415564"/>
    <w:rsid w:val="00415EED"/>
    <w:rsid w:val="0041632D"/>
    <w:rsid w:val="00417942"/>
    <w:rsid w:val="00417958"/>
    <w:rsid w:val="00420609"/>
    <w:rsid w:val="004209F3"/>
    <w:rsid w:val="00421F04"/>
    <w:rsid w:val="00422F47"/>
    <w:rsid w:val="00423300"/>
    <w:rsid w:val="00423DCA"/>
    <w:rsid w:val="0042473E"/>
    <w:rsid w:val="004249E7"/>
    <w:rsid w:val="004250B4"/>
    <w:rsid w:val="00425DC9"/>
    <w:rsid w:val="00425E89"/>
    <w:rsid w:val="004308B9"/>
    <w:rsid w:val="00430D80"/>
    <w:rsid w:val="004312D3"/>
    <w:rsid w:val="00431839"/>
    <w:rsid w:val="00431E02"/>
    <w:rsid w:val="00431E2A"/>
    <w:rsid w:val="00432D6F"/>
    <w:rsid w:val="004337F8"/>
    <w:rsid w:val="00434B26"/>
    <w:rsid w:val="00434B9F"/>
    <w:rsid w:val="00434DEC"/>
    <w:rsid w:val="00434E4E"/>
    <w:rsid w:val="0043553A"/>
    <w:rsid w:val="00435575"/>
    <w:rsid w:val="00435A32"/>
    <w:rsid w:val="004366B4"/>
    <w:rsid w:val="0043726A"/>
    <w:rsid w:val="004372A5"/>
    <w:rsid w:val="004405B2"/>
    <w:rsid w:val="00440956"/>
    <w:rsid w:val="004409AC"/>
    <w:rsid w:val="00441170"/>
    <w:rsid w:val="004441E2"/>
    <w:rsid w:val="00444AED"/>
    <w:rsid w:val="00444BD2"/>
    <w:rsid w:val="00445607"/>
    <w:rsid w:val="00446458"/>
    <w:rsid w:val="00446637"/>
    <w:rsid w:val="00447775"/>
    <w:rsid w:val="0045013C"/>
    <w:rsid w:val="004505BD"/>
    <w:rsid w:val="0045134F"/>
    <w:rsid w:val="00451E00"/>
    <w:rsid w:val="004547B4"/>
    <w:rsid w:val="00455C84"/>
    <w:rsid w:val="00456D2B"/>
    <w:rsid w:val="00460144"/>
    <w:rsid w:val="0046021F"/>
    <w:rsid w:val="004609E7"/>
    <w:rsid w:val="00460BA3"/>
    <w:rsid w:val="00460E03"/>
    <w:rsid w:val="00461013"/>
    <w:rsid w:val="0046239D"/>
    <w:rsid w:val="004639BD"/>
    <w:rsid w:val="00463CDA"/>
    <w:rsid w:val="00463DC4"/>
    <w:rsid w:val="00464E08"/>
    <w:rsid w:val="0046553C"/>
    <w:rsid w:val="00466123"/>
    <w:rsid w:val="00466BDD"/>
    <w:rsid w:val="00467A3F"/>
    <w:rsid w:val="004701B9"/>
    <w:rsid w:val="00470B78"/>
    <w:rsid w:val="00470F31"/>
    <w:rsid w:val="004711D4"/>
    <w:rsid w:val="004720B0"/>
    <w:rsid w:val="004720FB"/>
    <w:rsid w:val="00472CC1"/>
    <w:rsid w:val="00472DF4"/>
    <w:rsid w:val="00474691"/>
    <w:rsid w:val="00474699"/>
    <w:rsid w:val="00475283"/>
    <w:rsid w:val="00475FEA"/>
    <w:rsid w:val="004769F2"/>
    <w:rsid w:val="00480DDD"/>
    <w:rsid w:val="00480FFF"/>
    <w:rsid w:val="00481A08"/>
    <w:rsid w:val="00481E41"/>
    <w:rsid w:val="00481FB9"/>
    <w:rsid w:val="004831CD"/>
    <w:rsid w:val="00483C24"/>
    <w:rsid w:val="00484368"/>
    <w:rsid w:val="00486146"/>
    <w:rsid w:val="004862C1"/>
    <w:rsid w:val="00487AAD"/>
    <w:rsid w:val="00487F15"/>
    <w:rsid w:val="00490F6A"/>
    <w:rsid w:val="00491069"/>
    <w:rsid w:val="004910B2"/>
    <w:rsid w:val="004926CE"/>
    <w:rsid w:val="0049327F"/>
    <w:rsid w:val="00493630"/>
    <w:rsid w:val="00494081"/>
    <w:rsid w:val="0049514A"/>
    <w:rsid w:val="00495CA6"/>
    <w:rsid w:val="0049675E"/>
    <w:rsid w:val="00496850"/>
    <w:rsid w:val="004A0050"/>
    <w:rsid w:val="004A0A22"/>
    <w:rsid w:val="004A1558"/>
    <w:rsid w:val="004A2469"/>
    <w:rsid w:val="004A2D1C"/>
    <w:rsid w:val="004A2DEB"/>
    <w:rsid w:val="004A3D7F"/>
    <w:rsid w:val="004A49D2"/>
    <w:rsid w:val="004A49EA"/>
    <w:rsid w:val="004A5113"/>
    <w:rsid w:val="004A5DAE"/>
    <w:rsid w:val="004A6E10"/>
    <w:rsid w:val="004A7D38"/>
    <w:rsid w:val="004B0409"/>
    <w:rsid w:val="004B0686"/>
    <w:rsid w:val="004B0F7B"/>
    <w:rsid w:val="004B21FF"/>
    <w:rsid w:val="004B23F7"/>
    <w:rsid w:val="004B2F38"/>
    <w:rsid w:val="004B32BB"/>
    <w:rsid w:val="004B57CC"/>
    <w:rsid w:val="004B6341"/>
    <w:rsid w:val="004B642F"/>
    <w:rsid w:val="004B67F0"/>
    <w:rsid w:val="004C07A9"/>
    <w:rsid w:val="004C07C4"/>
    <w:rsid w:val="004C13E1"/>
    <w:rsid w:val="004C1A54"/>
    <w:rsid w:val="004C252D"/>
    <w:rsid w:val="004C265B"/>
    <w:rsid w:val="004C2750"/>
    <w:rsid w:val="004C2B85"/>
    <w:rsid w:val="004C2BE3"/>
    <w:rsid w:val="004C2D9F"/>
    <w:rsid w:val="004C2EC5"/>
    <w:rsid w:val="004C326A"/>
    <w:rsid w:val="004C564F"/>
    <w:rsid w:val="004C5D5B"/>
    <w:rsid w:val="004C6C58"/>
    <w:rsid w:val="004C7A01"/>
    <w:rsid w:val="004C7A19"/>
    <w:rsid w:val="004D0070"/>
    <w:rsid w:val="004D020D"/>
    <w:rsid w:val="004D02A0"/>
    <w:rsid w:val="004D0F38"/>
    <w:rsid w:val="004D1B94"/>
    <w:rsid w:val="004D529B"/>
    <w:rsid w:val="004D602D"/>
    <w:rsid w:val="004D6697"/>
    <w:rsid w:val="004D6A09"/>
    <w:rsid w:val="004D6A5B"/>
    <w:rsid w:val="004D6EFC"/>
    <w:rsid w:val="004D7B88"/>
    <w:rsid w:val="004E04A6"/>
    <w:rsid w:val="004E0C6A"/>
    <w:rsid w:val="004E0E9D"/>
    <w:rsid w:val="004E128C"/>
    <w:rsid w:val="004E1A5B"/>
    <w:rsid w:val="004E1C7A"/>
    <w:rsid w:val="004E26A5"/>
    <w:rsid w:val="004E2F2F"/>
    <w:rsid w:val="004E3E32"/>
    <w:rsid w:val="004E462B"/>
    <w:rsid w:val="004E5830"/>
    <w:rsid w:val="004E5A65"/>
    <w:rsid w:val="004E6C49"/>
    <w:rsid w:val="004E6C71"/>
    <w:rsid w:val="004E6FDF"/>
    <w:rsid w:val="004E76FB"/>
    <w:rsid w:val="004E788A"/>
    <w:rsid w:val="004E7DD8"/>
    <w:rsid w:val="004F11D2"/>
    <w:rsid w:val="004F1298"/>
    <w:rsid w:val="004F13DB"/>
    <w:rsid w:val="004F34C3"/>
    <w:rsid w:val="004F4016"/>
    <w:rsid w:val="004F43B7"/>
    <w:rsid w:val="004F5198"/>
    <w:rsid w:val="004F5B31"/>
    <w:rsid w:val="004F7AC9"/>
    <w:rsid w:val="005007C6"/>
    <w:rsid w:val="00501114"/>
    <w:rsid w:val="005022BE"/>
    <w:rsid w:val="0050242A"/>
    <w:rsid w:val="00502B39"/>
    <w:rsid w:val="0050425E"/>
    <w:rsid w:val="0050575B"/>
    <w:rsid w:val="00505E95"/>
    <w:rsid w:val="00506000"/>
    <w:rsid w:val="00506022"/>
    <w:rsid w:val="0050662C"/>
    <w:rsid w:val="005069DA"/>
    <w:rsid w:val="00510403"/>
    <w:rsid w:val="00513EE8"/>
    <w:rsid w:val="005148F9"/>
    <w:rsid w:val="00514D60"/>
    <w:rsid w:val="00515390"/>
    <w:rsid w:val="00515C98"/>
    <w:rsid w:val="0051661B"/>
    <w:rsid w:val="005169A6"/>
    <w:rsid w:val="00516CF2"/>
    <w:rsid w:val="0051799E"/>
    <w:rsid w:val="0052024E"/>
    <w:rsid w:val="00522AAF"/>
    <w:rsid w:val="00523D2E"/>
    <w:rsid w:val="00523DBC"/>
    <w:rsid w:val="005245D8"/>
    <w:rsid w:val="00524761"/>
    <w:rsid w:val="00524961"/>
    <w:rsid w:val="00526A6C"/>
    <w:rsid w:val="00526EAA"/>
    <w:rsid w:val="00527F98"/>
    <w:rsid w:val="0053079F"/>
    <w:rsid w:val="0053189C"/>
    <w:rsid w:val="005318F9"/>
    <w:rsid w:val="00531A5E"/>
    <w:rsid w:val="00531B57"/>
    <w:rsid w:val="00531D07"/>
    <w:rsid w:val="00532D9F"/>
    <w:rsid w:val="00532E94"/>
    <w:rsid w:val="00532EFB"/>
    <w:rsid w:val="00533378"/>
    <w:rsid w:val="00533380"/>
    <w:rsid w:val="00533795"/>
    <w:rsid w:val="005345B5"/>
    <w:rsid w:val="005345DD"/>
    <w:rsid w:val="0053573A"/>
    <w:rsid w:val="00535A5E"/>
    <w:rsid w:val="00535ABF"/>
    <w:rsid w:val="00535F9D"/>
    <w:rsid w:val="005363B6"/>
    <w:rsid w:val="005364B8"/>
    <w:rsid w:val="00536E7C"/>
    <w:rsid w:val="005373E5"/>
    <w:rsid w:val="005410AD"/>
    <w:rsid w:val="00541B9B"/>
    <w:rsid w:val="00541C5C"/>
    <w:rsid w:val="00541DEB"/>
    <w:rsid w:val="0054217E"/>
    <w:rsid w:val="005426BF"/>
    <w:rsid w:val="00542F24"/>
    <w:rsid w:val="00543114"/>
    <w:rsid w:val="0054335E"/>
    <w:rsid w:val="00543483"/>
    <w:rsid w:val="005434DF"/>
    <w:rsid w:val="005436FA"/>
    <w:rsid w:val="005437D0"/>
    <w:rsid w:val="00543DB9"/>
    <w:rsid w:val="00543FE1"/>
    <w:rsid w:val="005444E9"/>
    <w:rsid w:val="00544B7D"/>
    <w:rsid w:val="00546D61"/>
    <w:rsid w:val="00547B3A"/>
    <w:rsid w:val="00551185"/>
    <w:rsid w:val="00552B14"/>
    <w:rsid w:val="005543C7"/>
    <w:rsid w:val="005544FA"/>
    <w:rsid w:val="00554A64"/>
    <w:rsid w:val="0055546D"/>
    <w:rsid w:val="005556E4"/>
    <w:rsid w:val="00555A24"/>
    <w:rsid w:val="00555B04"/>
    <w:rsid w:val="00556B99"/>
    <w:rsid w:val="00560CF2"/>
    <w:rsid w:val="00561742"/>
    <w:rsid w:val="00561A0B"/>
    <w:rsid w:val="00562825"/>
    <w:rsid w:val="00562AD2"/>
    <w:rsid w:val="00562DB5"/>
    <w:rsid w:val="00563BC7"/>
    <w:rsid w:val="0056573E"/>
    <w:rsid w:val="00565FF9"/>
    <w:rsid w:val="00566AB9"/>
    <w:rsid w:val="00566E67"/>
    <w:rsid w:val="005673ED"/>
    <w:rsid w:val="00567DF1"/>
    <w:rsid w:val="00570251"/>
    <w:rsid w:val="00570DD7"/>
    <w:rsid w:val="00570E63"/>
    <w:rsid w:val="005716A1"/>
    <w:rsid w:val="00571A42"/>
    <w:rsid w:val="00571ACE"/>
    <w:rsid w:val="00571F54"/>
    <w:rsid w:val="00572A00"/>
    <w:rsid w:val="00573CD7"/>
    <w:rsid w:val="00574701"/>
    <w:rsid w:val="00574A5E"/>
    <w:rsid w:val="0057570D"/>
    <w:rsid w:val="00575836"/>
    <w:rsid w:val="00577018"/>
    <w:rsid w:val="00577218"/>
    <w:rsid w:val="005775ED"/>
    <w:rsid w:val="00577709"/>
    <w:rsid w:val="00577BCF"/>
    <w:rsid w:val="005802C5"/>
    <w:rsid w:val="00581A10"/>
    <w:rsid w:val="00581A9B"/>
    <w:rsid w:val="005838EB"/>
    <w:rsid w:val="00584CB5"/>
    <w:rsid w:val="00584D77"/>
    <w:rsid w:val="005850D5"/>
    <w:rsid w:val="00585407"/>
    <w:rsid w:val="005856CB"/>
    <w:rsid w:val="00585BA1"/>
    <w:rsid w:val="00585BC7"/>
    <w:rsid w:val="00586093"/>
    <w:rsid w:val="00586508"/>
    <w:rsid w:val="00587A08"/>
    <w:rsid w:val="005903DE"/>
    <w:rsid w:val="0059198B"/>
    <w:rsid w:val="00591A4B"/>
    <w:rsid w:val="00593295"/>
    <w:rsid w:val="005932AA"/>
    <w:rsid w:val="00593986"/>
    <w:rsid w:val="005939A6"/>
    <w:rsid w:val="00593FA1"/>
    <w:rsid w:val="00594417"/>
    <w:rsid w:val="0059636B"/>
    <w:rsid w:val="00597EBD"/>
    <w:rsid w:val="005A0433"/>
    <w:rsid w:val="005A04F8"/>
    <w:rsid w:val="005A17B9"/>
    <w:rsid w:val="005A1A32"/>
    <w:rsid w:val="005A1B1D"/>
    <w:rsid w:val="005A1B4C"/>
    <w:rsid w:val="005A20DA"/>
    <w:rsid w:val="005A3513"/>
    <w:rsid w:val="005A424B"/>
    <w:rsid w:val="005A47CB"/>
    <w:rsid w:val="005A4865"/>
    <w:rsid w:val="005A4BD1"/>
    <w:rsid w:val="005A4C81"/>
    <w:rsid w:val="005A7FDD"/>
    <w:rsid w:val="005B0C35"/>
    <w:rsid w:val="005B0E0F"/>
    <w:rsid w:val="005B0E71"/>
    <w:rsid w:val="005B0E84"/>
    <w:rsid w:val="005B3840"/>
    <w:rsid w:val="005B48F0"/>
    <w:rsid w:val="005B4A81"/>
    <w:rsid w:val="005B4EAB"/>
    <w:rsid w:val="005B5262"/>
    <w:rsid w:val="005B5BCF"/>
    <w:rsid w:val="005B61A7"/>
    <w:rsid w:val="005B62BA"/>
    <w:rsid w:val="005B700F"/>
    <w:rsid w:val="005B7089"/>
    <w:rsid w:val="005C0F28"/>
    <w:rsid w:val="005C324E"/>
    <w:rsid w:val="005C387C"/>
    <w:rsid w:val="005C3DC7"/>
    <w:rsid w:val="005C4474"/>
    <w:rsid w:val="005C4781"/>
    <w:rsid w:val="005C5A45"/>
    <w:rsid w:val="005D0375"/>
    <w:rsid w:val="005D0E44"/>
    <w:rsid w:val="005D25B3"/>
    <w:rsid w:val="005D25DE"/>
    <w:rsid w:val="005D2E3A"/>
    <w:rsid w:val="005D389D"/>
    <w:rsid w:val="005D594B"/>
    <w:rsid w:val="005D63F1"/>
    <w:rsid w:val="005D6A13"/>
    <w:rsid w:val="005D732C"/>
    <w:rsid w:val="005D7E83"/>
    <w:rsid w:val="005E0019"/>
    <w:rsid w:val="005E0EFC"/>
    <w:rsid w:val="005E142E"/>
    <w:rsid w:val="005E1E11"/>
    <w:rsid w:val="005E2AD2"/>
    <w:rsid w:val="005E2AD8"/>
    <w:rsid w:val="005E2E44"/>
    <w:rsid w:val="005E33CC"/>
    <w:rsid w:val="005E4333"/>
    <w:rsid w:val="005E4572"/>
    <w:rsid w:val="005E5332"/>
    <w:rsid w:val="005E5B01"/>
    <w:rsid w:val="005E5CFD"/>
    <w:rsid w:val="005E6291"/>
    <w:rsid w:val="005E7CDE"/>
    <w:rsid w:val="005F0229"/>
    <w:rsid w:val="005F14B4"/>
    <w:rsid w:val="005F279F"/>
    <w:rsid w:val="005F28D1"/>
    <w:rsid w:val="005F292D"/>
    <w:rsid w:val="005F3780"/>
    <w:rsid w:val="005F3941"/>
    <w:rsid w:val="005F4857"/>
    <w:rsid w:val="005F5D02"/>
    <w:rsid w:val="005F64E9"/>
    <w:rsid w:val="005F6E13"/>
    <w:rsid w:val="005F70CC"/>
    <w:rsid w:val="00600132"/>
    <w:rsid w:val="006026D9"/>
    <w:rsid w:val="00603094"/>
    <w:rsid w:val="00603893"/>
    <w:rsid w:val="006039F5"/>
    <w:rsid w:val="00603DCE"/>
    <w:rsid w:val="00604738"/>
    <w:rsid w:val="00604DB7"/>
    <w:rsid w:val="00604EAA"/>
    <w:rsid w:val="00605422"/>
    <w:rsid w:val="006054C9"/>
    <w:rsid w:val="006060E6"/>
    <w:rsid w:val="00606312"/>
    <w:rsid w:val="00607341"/>
    <w:rsid w:val="00607EE0"/>
    <w:rsid w:val="00610F18"/>
    <w:rsid w:val="00611084"/>
    <w:rsid w:val="006136AC"/>
    <w:rsid w:val="00613930"/>
    <w:rsid w:val="00613F9E"/>
    <w:rsid w:val="0061440B"/>
    <w:rsid w:val="00616117"/>
    <w:rsid w:val="00617B2E"/>
    <w:rsid w:val="00620B36"/>
    <w:rsid w:val="00621371"/>
    <w:rsid w:val="00621FC6"/>
    <w:rsid w:val="00622B80"/>
    <w:rsid w:val="00622C42"/>
    <w:rsid w:val="00623204"/>
    <w:rsid w:val="006234D2"/>
    <w:rsid w:val="0062390E"/>
    <w:rsid w:val="006239E7"/>
    <w:rsid w:val="00624D94"/>
    <w:rsid w:val="006253D0"/>
    <w:rsid w:val="00625575"/>
    <w:rsid w:val="0062621D"/>
    <w:rsid w:val="00626694"/>
    <w:rsid w:val="006277FE"/>
    <w:rsid w:val="006279C1"/>
    <w:rsid w:val="00627EF1"/>
    <w:rsid w:val="00630230"/>
    <w:rsid w:val="0063187D"/>
    <w:rsid w:val="006319D2"/>
    <w:rsid w:val="006329BF"/>
    <w:rsid w:val="00632B15"/>
    <w:rsid w:val="00635028"/>
    <w:rsid w:val="00635943"/>
    <w:rsid w:val="00636AFB"/>
    <w:rsid w:val="00637586"/>
    <w:rsid w:val="006379B2"/>
    <w:rsid w:val="006400D9"/>
    <w:rsid w:val="0064062F"/>
    <w:rsid w:val="00640851"/>
    <w:rsid w:val="006410FE"/>
    <w:rsid w:val="006444D5"/>
    <w:rsid w:val="006446B9"/>
    <w:rsid w:val="006448D7"/>
    <w:rsid w:val="00644DE1"/>
    <w:rsid w:val="00645238"/>
    <w:rsid w:val="006452D5"/>
    <w:rsid w:val="00645373"/>
    <w:rsid w:val="00645540"/>
    <w:rsid w:val="00645FA0"/>
    <w:rsid w:val="00646327"/>
    <w:rsid w:val="00646D76"/>
    <w:rsid w:val="00647636"/>
    <w:rsid w:val="00651088"/>
    <w:rsid w:val="006518B3"/>
    <w:rsid w:val="00651F7D"/>
    <w:rsid w:val="00652D05"/>
    <w:rsid w:val="006532C7"/>
    <w:rsid w:val="0065423B"/>
    <w:rsid w:val="00654A8C"/>
    <w:rsid w:val="00654F07"/>
    <w:rsid w:val="00655386"/>
    <w:rsid w:val="0065565C"/>
    <w:rsid w:val="006557AC"/>
    <w:rsid w:val="006567BC"/>
    <w:rsid w:val="006569F7"/>
    <w:rsid w:val="00656C46"/>
    <w:rsid w:val="00657187"/>
    <w:rsid w:val="006575CC"/>
    <w:rsid w:val="006629EE"/>
    <w:rsid w:val="00663E69"/>
    <w:rsid w:val="00665E47"/>
    <w:rsid w:val="00666B88"/>
    <w:rsid w:val="00666EA5"/>
    <w:rsid w:val="006675FF"/>
    <w:rsid w:val="006701F7"/>
    <w:rsid w:val="0067041F"/>
    <w:rsid w:val="00673620"/>
    <w:rsid w:val="00673CD2"/>
    <w:rsid w:val="006759AF"/>
    <w:rsid w:val="00675EFE"/>
    <w:rsid w:val="00676CA0"/>
    <w:rsid w:val="00677C4C"/>
    <w:rsid w:val="00680252"/>
    <w:rsid w:val="00680314"/>
    <w:rsid w:val="006807DD"/>
    <w:rsid w:val="00680E15"/>
    <w:rsid w:val="006816DD"/>
    <w:rsid w:val="00681B18"/>
    <w:rsid w:val="00683748"/>
    <w:rsid w:val="00683E6B"/>
    <w:rsid w:val="00684E5E"/>
    <w:rsid w:val="00684EE7"/>
    <w:rsid w:val="00685325"/>
    <w:rsid w:val="006855A7"/>
    <w:rsid w:val="00685884"/>
    <w:rsid w:val="00685B7B"/>
    <w:rsid w:val="0068613C"/>
    <w:rsid w:val="0068690C"/>
    <w:rsid w:val="00686C40"/>
    <w:rsid w:val="006877C3"/>
    <w:rsid w:val="0069099B"/>
    <w:rsid w:val="00691685"/>
    <w:rsid w:val="00691A00"/>
    <w:rsid w:val="00692653"/>
    <w:rsid w:val="006927E9"/>
    <w:rsid w:val="006928DC"/>
    <w:rsid w:val="00692942"/>
    <w:rsid w:val="00692B2A"/>
    <w:rsid w:val="006934BB"/>
    <w:rsid w:val="00693FDF"/>
    <w:rsid w:val="0069448F"/>
    <w:rsid w:val="00694A4D"/>
    <w:rsid w:val="006954D1"/>
    <w:rsid w:val="00697535"/>
    <w:rsid w:val="00697C59"/>
    <w:rsid w:val="006A1445"/>
    <w:rsid w:val="006A2294"/>
    <w:rsid w:val="006A260C"/>
    <w:rsid w:val="006A3075"/>
    <w:rsid w:val="006A47C9"/>
    <w:rsid w:val="006A4852"/>
    <w:rsid w:val="006A4C3E"/>
    <w:rsid w:val="006A533F"/>
    <w:rsid w:val="006A57EA"/>
    <w:rsid w:val="006A6DEA"/>
    <w:rsid w:val="006A6DF0"/>
    <w:rsid w:val="006A7235"/>
    <w:rsid w:val="006B09ED"/>
    <w:rsid w:val="006B2628"/>
    <w:rsid w:val="006B2683"/>
    <w:rsid w:val="006B2928"/>
    <w:rsid w:val="006B3022"/>
    <w:rsid w:val="006B49CF"/>
    <w:rsid w:val="006B5BFC"/>
    <w:rsid w:val="006B627A"/>
    <w:rsid w:val="006B6C18"/>
    <w:rsid w:val="006C0DB6"/>
    <w:rsid w:val="006C151C"/>
    <w:rsid w:val="006C24F2"/>
    <w:rsid w:val="006C3073"/>
    <w:rsid w:val="006C41C4"/>
    <w:rsid w:val="006C5E7D"/>
    <w:rsid w:val="006C694E"/>
    <w:rsid w:val="006C7617"/>
    <w:rsid w:val="006D02E3"/>
    <w:rsid w:val="006D05E4"/>
    <w:rsid w:val="006D0931"/>
    <w:rsid w:val="006D0D93"/>
    <w:rsid w:val="006D104F"/>
    <w:rsid w:val="006D1CFC"/>
    <w:rsid w:val="006D2509"/>
    <w:rsid w:val="006D3A11"/>
    <w:rsid w:val="006D41C5"/>
    <w:rsid w:val="006D45A8"/>
    <w:rsid w:val="006D47A3"/>
    <w:rsid w:val="006D50A9"/>
    <w:rsid w:val="006D6095"/>
    <w:rsid w:val="006D6112"/>
    <w:rsid w:val="006D6ABC"/>
    <w:rsid w:val="006D6EAE"/>
    <w:rsid w:val="006D7314"/>
    <w:rsid w:val="006D764A"/>
    <w:rsid w:val="006D7A90"/>
    <w:rsid w:val="006D7ABA"/>
    <w:rsid w:val="006D7CC3"/>
    <w:rsid w:val="006D7D46"/>
    <w:rsid w:val="006D7DAA"/>
    <w:rsid w:val="006E2A6B"/>
    <w:rsid w:val="006E2C93"/>
    <w:rsid w:val="006E2F7B"/>
    <w:rsid w:val="006E39A7"/>
    <w:rsid w:val="006E402F"/>
    <w:rsid w:val="006E4D4E"/>
    <w:rsid w:val="006E4E18"/>
    <w:rsid w:val="006E57FD"/>
    <w:rsid w:val="006E5B59"/>
    <w:rsid w:val="006E5BBF"/>
    <w:rsid w:val="006E69EA"/>
    <w:rsid w:val="006E6B67"/>
    <w:rsid w:val="006E6B7D"/>
    <w:rsid w:val="006E7F02"/>
    <w:rsid w:val="006F1D5A"/>
    <w:rsid w:val="006F239D"/>
    <w:rsid w:val="006F3026"/>
    <w:rsid w:val="006F3658"/>
    <w:rsid w:val="006F36C0"/>
    <w:rsid w:val="006F3E54"/>
    <w:rsid w:val="006F47BC"/>
    <w:rsid w:val="006F622C"/>
    <w:rsid w:val="006F796F"/>
    <w:rsid w:val="007016BD"/>
    <w:rsid w:val="007016F8"/>
    <w:rsid w:val="0070223D"/>
    <w:rsid w:val="00703B2B"/>
    <w:rsid w:val="00703C95"/>
    <w:rsid w:val="00705315"/>
    <w:rsid w:val="00705877"/>
    <w:rsid w:val="00706C8A"/>
    <w:rsid w:val="00707BA0"/>
    <w:rsid w:val="007107AE"/>
    <w:rsid w:val="00710DC5"/>
    <w:rsid w:val="007113FD"/>
    <w:rsid w:val="00711FD8"/>
    <w:rsid w:val="00712A86"/>
    <w:rsid w:val="00712B89"/>
    <w:rsid w:val="007131C5"/>
    <w:rsid w:val="007132CC"/>
    <w:rsid w:val="00713943"/>
    <w:rsid w:val="00713959"/>
    <w:rsid w:val="00715120"/>
    <w:rsid w:val="007157F1"/>
    <w:rsid w:val="00715CE6"/>
    <w:rsid w:val="00715F5B"/>
    <w:rsid w:val="00716163"/>
    <w:rsid w:val="0071721A"/>
    <w:rsid w:val="00717E2E"/>
    <w:rsid w:val="007215E9"/>
    <w:rsid w:val="00721AE0"/>
    <w:rsid w:val="00721C7A"/>
    <w:rsid w:val="00722180"/>
    <w:rsid w:val="00722401"/>
    <w:rsid w:val="00722AEE"/>
    <w:rsid w:val="00722D64"/>
    <w:rsid w:val="00723987"/>
    <w:rsid w:val="00723E40"/>
    <w:rsid w:val="0072441A"/>
    <w:rsid w:val="00726A48"/>
    <w:rsid w:val="00727347"/>
    <w:rsid w:val="00727598"/>
    <w:rsid w:val="00727CF3"/>
    <w:rsid w:val="007308B9"/>
    <w:rsid w:val="00732A06"/>
    <w:rsid w:val="00732D57"/>
    <w:rsid w:val="00732F66"/>
    <w:rsid w:val="007333AC"/>
    <w:rsid w:val="007336DA"/>
    <w:rsid w:val="00734690"/>
    <w:rsid w:val="007353B5"/>
    <w:rsid w:val="007358C4"/>
    <w:rsid w:val="00735D34"/>
    <w:rsid w:val="00736411"/>
    <w:rsid w:val="007368F3"/>
    <w:rsid w:val="00736B7E"/>
    <w:rsid w:val="007405B9"/>
    <w:rsid w:val="00740D60"/>
    <w:rsid w:val="00741D42"/>
    <w:rsid w:val="00743C01"/>
    <w:rsid w:val="00743CFC"/>
    <w:rsid w:val="0074491A"/>
    <w:rsid w:val="00744993"/>
    <w:rsid w:val="00744B6C"/>
    <w:rsid w:val="00745A79"/>
    <w:rsid w:val="00747AA2"/>
    <w:rsid w:val="00750473"/>
    <w:rsid w:val="007515A7"/>
    <w:rsid w:val="007519D2"/>
    <w:rsid w:val="00753461"/>
    <w:rsid w:val="0075357E"/>
    <w:rsid w:val="0075364D"/>
    <w:rsid w:val="0075391D"/>
    <w:rsid w:val="00753FBB"/>
    <w:rsid w:val="007554B3"/>
    <w:rsid w:val="00755826"/>
    <w:rsid w:val="0075647B"/>
    <w:rsid w:val="00756A18"/>
    <w:rsid w:val="00756BFA"/>
    <w:rsid w:val="00756D16"/>
    <w:rsid w:val="007601C7"/>
    <w:rsid w:val="007604CF"/>
    <w:rsid w:val="00760A36"/>
    <w:rsid w:val="00761442"/>
    <w:rsid w:val="0076164A"/>
    <w:rsid w:val="0076172A"/>
    <w:rsid w:val="00761FF0"/>
    <w:rsid w:val="0076275A"/>
    <w:rsid w:val="00762C87"/>
    <w:rsid w:val="00763141"/>
    <w:rsid w:val="0076347F"/>
    <w:rsid w:val="00763580"/>
    <w:rsid w:val="00763CAB"/>
    <w:rsid w:val="00764266"/>
    <w:rsid w:val="00764384"/>
    <w:rsid w:val="00765531"/>
    <w:rsid w:val="007677C0"/>
    <w:rsid w:val="00770B92"/>
    <w:rsid w:val="007715D2"/>
    <w:rsid w:val="00771632"/>
    <w:rsid w:val="00771B94"/>
    <w:rsid w:val="007730D7"/>
    <w:rsid w:val="00773F65"/>
    <w:rsid w:val="00774216"/>
    <w:rsid w:val="00774892"/>
    <w:rsid w:val="00774B75"/>
    <w:rsid w:val="00774CDB"/>
    <w:rsid w:val="00775EC5"/>
    <w:rsid w:val="0077721A"/>
    <w:rsid w:val="007773B5"/>
    <w:rsid w:val="00777758"/>
    <w:rsid w:val="00777B7A"/>
    <w:rsid w:val="007806AE"/>
    <w:rsid w:val="00780E54"/>
    <w:rsid w:val="00781021"/>
    <w:rsid w:val="00782D0C"/>
    <w:rsid w:val="0078309E"/>
    <w:rsid w:val="00783192"/>
    <w:rsid w:val="00783316"/>
    <w:rsid w:val="00783A8F"/>
    <w:rsid w:val="00783B51"/>
    <w:rsid w:val="00783D3C"/>
    <w:rsid w:val="00783F2D"/>
    <w:rsid w:val="00784A2E"/>
    <w:rsid w:val="007850F2"/>
    <w:rsid w:val="00787395"/>
    <w:rsid w:val="007878D2"/>
    <w:rsid w:val="00787DAB"/>
    <w:rsid w:val="00791143"/>
    <w:rsid w:val="00791251"/>
    <w:rsid w:val="007913C1"/>
    <w:rsid w:val="00791E9B"/>
    <w:rsid w:val="00791F8B"/>
    <w:rsid w:val="00792A2D"/>
    <w:rsid w:val="00793084"/>
    <w:rsid w:val="007938EB"/>
    <w:rsid w:val="00794090"/>
    <w:rsid w:val="00794553"/>
    <w:rsid w:val="00794F04"/>
    <w:rsid w:val="00795598"/>
    <w:rsid w:val="007966C9"/>
    <w:rsid w:val="00797336"/>
    <w:rsid w:val="007A0240"/>
    <w:rsid w:val="007A0C2E"/>
    <w:rsid w:val="007A168B"/>
    <w:rsid w:val="007A2E97"/>
    <w:rsid w:val="007A3126"/>
    <w:rsid w:val="007A37C5"/>
    <w:rsid w:val="007A3F35"/>
    <w:rsid w:val="007A42DE"/>
    <w:rsid w:val="007A4376"/>
    <w:rsid w:val="007A4F34"/>
    <w:rsid w:val="007A5510"/>
    <w:rsid w:val="007A7B95"/>
    <w:rsid w:val="007B0665"/>
    <w:rsid w:val="007B0733"/>
    <w:rsid w:val="007B0FE7"/>
    <w:rsid w:val="007B10E8"/>
    <w:rsid w:val="007B18BA"/>
    <w:rsid w:val="007B22A5"/>
    <w:rsid w:val="007B42CF"/>
    <w:rsid w:val="007B4D0E"/>
    <w:rsid w:val="007B520B"/>
    <w:rsid w:val="007B5849"/>
    <w:rsid w:val="007B6AD6"/>
    <w:rsid w:val="007B6BB8"/>
    <w:rsid w:val="007B75B0"/>
    <w:rsid w:val="007C053D"/>
    <w:rsid w:val="007C0F6F"/>
    <w:rsid w:val="007C12A0"/>
    <w:rsid w:val="007C16B1"/>
    <w:rsid w:val="007C196E"/>
    <w:rsid w:val="007C2828"/>
    <w:rsid w:val="007C2919"/>
    <w:rsid w:val="007C2D37"/>
    <w:rsid w:val="007C43E1"/>
    <w:rsid w:val="007C4470"/>
    <w:rsid w:val="007C48AF"/>
    <w:rsid w:val="007C4E1B"/>
    <w:rsid w:val="007C53F9"/>
    <w:rsid w:val="007C58C2"/>
    <w:rsid w:val="007C6012"/>
    <w:rsid w:val="007D0C2E"/>
    <w:rsid w:val="007D0F81"/>
    <w:rsid w:val="007D22CD"/>
    <w:rsid w:val="007D3932"/>
    <w:rsid w:val="007D4091"/>
    <w:rsid w:val="007D48FD"/>
    <w:rsid w:val="007D5979"/>
    <w:rsid w:val="007D6E70"/>
    <w:rsid w:val="007D7CE9"/>
    <w:rsid w:val="007E17DE"/>
    <w:rsid w:val="007E1962"/>
    <w:rsid w:val="007E196E"/>
    <w:rsid w:val="007E2C0C"/>
    <w:rsid w:val="007E35BF"/>
    <w:rsid w:val="007E4044"/>
    <w:rsid w:val="007E4992"/>
    <w:rsid w:val="007E4C40"/>
    <w:rsid w:val="007E4E8B"/>
    <w:rsid w:val="007E5293"/>
    <w:rsid w:val="007E5780"/>
    <w:rsid w:val="007E743A"/>
    <w:rsid w:val="007E7517"/>
    <w:rsid w:val="007F0D6C"/>
    <w:rsid w:val="007F0F2B"/>
    <w:rsid w:val="007F19BE"/>
    <w:rsid w:val="007F1C1E"/>
    <w:rsid w:val="007F1FFB"/>
    <w:rsid w:val="007F269F"/>
    <w:rsid w:val="007F2CC0"/>
    <w:rsid w:val="007F3437"/>
    <w:rsid w:val="007F38E5"/>
    <w:rsid w:val="007F3C7E"/>
    <w:rsid w:val="007F3D1F"/>
    <w:rsid w:val="007F464D"/>
    <w:rsid w:val="007F4C74"/>
    <w:rsid w:val="007F4E89"/>
    <w:rsid w:val="007F58D0"/>
    <w:rsid w:val="007F66A5"/>
    <w:rsid w:val="007F6CB8"/>
    <w:rsid w:val="007F6D12"/>
    <w:rsid w:val="007F73EB"/>
    <w:rsid w:val="0080039B"/>
    <w:rsid w:val="00801297"/>
    <w:rsid w:val="00802221"/>
    <w:rsid w:val="0080261D"/>
    <w:rsid w:val="00802C70"/>
    <w:rsid w:val="00803B70"/>
    <w:rsid w:val="00803BB5"/>
    <w:rsid w:val="00804447"/>
    <w:rsid w:val="00805FF7"/>
    <w:rsid w:val="00806277"/>
    <w:rsid w:val="00806DBB"/>
    <w:rsid w:val="00807B9C"/>
    <w:rsid w:val="00810C04"/>
    <w:rsid w:val="00811546"/>
    <w:rsid w:val="008116CA"/>
    <w:rsid w:val="00812340"/>
    <w:rsid w:val="0081308D"/>
    <w:rsid w:val="00813692"/>
    <w:rsid w:val="00813B62"/>
    <w:rsid w:val="0081473D"/>
    <w:rsid w:val="00814959"/>
    <w:rsid w:val="00814E23"/>
    <w:rsid w:val="00815470"/>
    <w:rsid w:val="00815974"/>
    <w:rsid w:val="00815E0D"/>
    <w:rsid w:val="008170BB"/>
    <w:rsid w:val="00817479"/>
    <w:rsid w:val="008207F5"/>
    <w:rsid w:val="00820DA5"/>
    <w:rsid w:val="008212BE"/>
    <w:rsid w:val="00822200"/>
    <w:rsid w:val="00822743"/>
    <w:rsid w:val="00823187"/>
    <w:rsid w:val="0082461F"/>
    <w:rsid w:val="00825F55"/>
    <w:rsid w:val="00826556"/>
    <w:rsid w:val="0082686D"/>
    <w:rsid w:val="008317A5"/>
    <w:rsid w:val="00831909"/>
    <w:rsid w:val="00831D08"/>
    <w:rsid w:val="008323EF"/>
    <w:rsid w:val="00832408"/>
    <w:rsid w:val="0083257D"/>
    <w:rsid w:val="00832A5A"/>
    <w:rsid w:val="00833F0F"/>
    <w:rsid w:val="0083519F"/>
    <w:rsid w:val="00835653"/>
    <w:rsid w:val="0083664A"/>
    <w:rsid w:val="0084019B"/>
    <w:rsid w:val="0084145C"/>
    <w:rsid w:val="008424A0"/>
    <w:rsid w:val="008427B7"/>
    <w:rsid w:val="00844A3D"/>
    <w:rsid w:val="00844D26"/>
    <w:rsid w:val="00844F36"/>
    <w:rsid w:val="00845037"/>
    <w:rsid w:val="008454C5"/>
    <w:rsid w:val="0084555C"/>
    <w:rsid w:val="0084595A"/>
    <w:rsid w:val="00846501"/>
    <w:rsid w:val="0084690D"/>
    <w:rsid w:val="008501C8"/>
    <w:rsid w:val="00850688"/>
    <w:rsid w:val="008513F6"/>
    <w:rsid w:val="00851B75"/>
    <w:rsid w:val="008521C4"/>
    <w:rsid w:val="008524B3"/>
    <w:rsid w:val="00852B63"/>
    <w:rsid w:val="008550A6"/>
    <w:rsid w:val="00855B05"/>
    <w:rsid w:val="0085607A"/>
    <w:rsid w:val="00856488"/>
    <w:rsid w:val="008603FD"/>
    <w:rsid w:val="00862114"/>
    <w:rsid w:val="0086218E"/>
    <w:rsid w:val="00862F22"/>
    <w:rsid w:val="00863FDF"/>
    <w:rsid w:val="00864D40"/>
    <w:rsid w:val="00865B48"/>
    <w:rsid w:val="00865C21"/>
    <w:rsid w:val="00866ACC"/>
    <w:rsid w:val="00866E18"/>
    <w:rsid w:val="00867109"/>
    <w:rsid w:val="00867609"/>
    <w:rsid w:val="008676AD"/>
    <w:rsid w:val="00867A28"/>
    <w:rsid w:val="008702D8"/>
    <w:rsid w:val="0087085A"/>
    <w:rsid w:val="00873485"/>
    <w:rsid w:val="00873BA5"/>
    <w:rsid w:val="00873F0F"/>
    <w:rsid w:val="00874CD6"/>
    <w:rsid w:val="00874E19"/>
    <w:rsid w:val="00875E39"/>
    <w:rsid w:val="0087664F"/>
    <w:rsid w:val="00876A56"/>
    <w:rsid w:val="00877C75"/>
    <w:rsid w:val="00877D07"/>
    <w:rsid w:val="00880447"/>
    <w:rsid w:val="00881A05"/>
    <w:rsid w:val="0088227B"/>
    <w:rsid w:val="00882362"/>
    <w:rsid w:val="0088261D"/>
    <w:rsid w:val="0088316D"/>
    <w:rsid w:val="008831CC"/>
    <w:rsid w:val="0088415B"/>
    <w:rsid w:val="00884FF4"/>
    <w:rsid w:val="00885062"/>
    <w:rsid w:val="008851D8"/>
    <w:rsid w:val="00885D9F"/>
    <w:rsid w:val="00886BBB"/>
    <w:rsid w:val="00886EDC"/>
    <w:rsid w:val="00887270"/>
    <w:rsid w:val="008879F6"/>
    <w:rsid w:val="00890E3A"/>
    <w:rsid w:val="00891BA5"/>
    <w:rsid w:val="00891E35"/>
    <w:rsid w:val="008927C9"/>
    <w:rsid w:val="00893154"/>
    <w:rsid w:val="00895011"/>
    <w:rsid w:val="008955D2"/>
    <w:rsid w:val="00895C58"/>
    <w:rsid w:val="008960A4"/>
    <w:rsid w:val="008979E3"/>
    <w:rsid w:val="00897BB1"/>
    <w:rsid w:val="008A0FB1"/>
    <w:rsid w:val="008A3109"/>
    <w:rsid w:val="008A41A3"/>
    <w:rsid w:val="008A4244"/>
    <w:rsid w:val="008A436D"/>
    <w:rsid w:val="008A4CB9"/>
    <w:rsid w:val="008A5B0C"/>
    <w:rsid w:val="008A5F16"/>
    <w:rsid w:val="008A6ED1"/>
    <w:rsid w:val="008A7248"/>
    <w:rsid w:val="008A773F"/>
    <w:rsid w:val="008A7A41"/>
    <w:rsid w:val="008B014D"/>
    <w:rsid w:val="008B02D6"/>
    <w:rsid w:val="008B0D50"/>
    <w:rsid w:val="008B13B8"/>
    <w:rsid w:val="008B196A"/>
    <w:rsid w:val="008B2E08"/>
    <w:rsid w:val="008B529A"/>
    <w:rsid w:val="008B5623"/>
    <w:rsid w:val="008B628C"/>
    <w:rsid w:val="008B6BB7"/>
    <w:rsid w:val="008B6BBE"/>
    <w:rsid w:val="008B75E4"/>
    <w:rsid w:val="008B78DA"/>
    <w:rsid w:val="008B7C38"/>
    <w:rsid w:val="008C0047"/>
    <w:rsid w:val="008C0C60"/>
    <w:rsid w:val="008C0F1D"/>
    <w:rsid w:val="008C1DFC"/>
    <w:rsid w:val="008C2707"/>
    <w:rsid w:val="008C34A1"/>
    <w:rsid w:val="008C4529"/>
    <w:rsid w:val="008C48FE"/>
    <w:rsid w:val="008C51D8"/>
    <w:rsid w:val="008C5B1B"/>
    <w:rsid w:val="008C5BBC"/>
    <w:rsid w:val="008C6131"/>
    <w:rsid w:val="008C6C26"/>
    <w:rsid w:val="008C7695"/>
    <w:rsid w:val="008D04FD"/>
    <w:rsid w:val="008D1693"/>
    <w:rsid w:val="008D3837"/>
    <w:rsid w:val="008D3A9C"/>
    <w:rsid w:val="008D3BA1"/>
    <w:rsid w:val="008D45CC"/>
    <w:rsid w:val="008D4901"/>
    <w:rsid w:val="008D49AB"/>
    <w:rsid w:val="008D4E62"/>
    <w:rsid w:val="008D5145"/>
    <w:rsid w:val="008D532B"/>
    <w:rsid w:val="008D568E"/>
    <w:rsid w:val="008D5DA7"/>
    <w:rsid w:val="008D5E4E"/>
    <w:rsid w:val="008E0403"/>
    <w:rsid w:val="008E0C81"/>
    <w:rsid w:val="008E193F"/>
    <w:rsid w:val="008E1FBB"/>
    <w:rsid w:val="008E31FF"/>
    <w:rsid w:val="008E4DA8"/>
    <w:rsid w:val="008E58B0"/>
    <w:rsid w:val="008E5FDC"/>
    <w:rsid w:val="008E7723"/>
    <w:rsid w:val="008E78C9"/>
    <w:rsid w:val="008F151C"/>
    <w:rsid w:val="008F3E41"/>
    <w:rsid w:val="008F4FF6"/>
    <w:rsid w:val="008F5426"/>
    <w:rsid w:val="008F5919"/>
    <w:rsid w:val="008F5DD4"/>
    <w:rsid w:val="008F68D6"/>
    <w:rsid w:val="008F6B4B"/>
    <w:rsid w:val="008F72A8"/>
    <w:rsid w:val="00900123"/>
    <w:rsid w:val="00901E67"/>
    <w:rsid w:val="00902326"/>
    <w:rsid w:val="00902476"/>
    <w:rsid w:val="0090273E"/>
    <w:rsid w:val="009049B1"/>
    <w:rsid w:val="009050C6"/>
    <w:rsid w:val="0090591E"/>
    <w:rsid w:val="00905A05"/>
    <w:rsid w:val="0090679C"/>
    <w:rsid w:val="0090775E"/>
    <w:rsid w:val="00907BB6"/>
    <w:rsid w:val="00912E62"/>
    <w:rsid w:val="0091300B"/>
    <w:rsid w:val="009136EB"/>
    <w:rsid w:val="00913920"/>
    <w:rsid w:val="00913AEA"/>
    <w:rsid w:val="00915024"/>
    <w:rsid w:val="00915D31"/>
    <w:rsid w:val="00915D5C"/>
    <w:rsid w:val="00915F83"/>
    <w:rsid w:val="00917809"/>
    <w:rsid w:val="00917B26"/>
    <w:rsid w:val="00917D55"/>
    <w:rsid w:val="00917D70"/>
    <w:rsid w:val="00920C25"/>
    <w:rsid w:val="00922709"/>
    <w:rsid w:val="0092296B"/>
    <w:rsid w:val="009236EF"/>
    <w:rsid w:val="0092447F"/>
    <w:rsid w:val="00924973"/>
    <w:rsid w:val="009268CF"/>
    <w:rsid w:val="0092704D"/>
    <w:rsid w:val="0093083A"/>
    <w:rsid w:val="00930D41"/>
    <w:rsid w:val="00930F36"/>
    <w:rsid w:val="0093101B"/>
    <w:rsid w:val="009310F0"/>
    <w:rsid w:val="00932AE8"/>
    <w:rsid w:val="00933B22"/>
    <w:rsid w:val="0093406E"/>
    <w:rsid w:val="0093598C"/>
    <w:rsid w:val="009373ED"/>
    <w:rsid w:val="0093759A"/>
    <w:rsid w:val="00942077"/>
    <w:rsid w:val="009421B1"/>
    <w:rsid w:val="009426FC"/>
    <w:rsid w:val="00943646"/>
    <w:rsid w:val="009444B9"/>
    <w:rsid w:val="00944686"/>
    <w:rsid w:val="00945414"/>
    <w:rsid w:val="00945639"/>
    <w:rsid w:val="009465C7"/>
    <w:rsid w:val="009506EC"/>
    <w:rsid w:val="00950D21"/>
    <w:rsid w:val="009529DD"/>
    <w:rsid w:val="00952B47"/>
    <w:rsid w:val="00953118"/>
    <w:rsid w:val="009541D1"/>
    <w:rsid w:val="00954E0F"/>
    <w:rsid w:val="009553CC"/>
    <w:rsid w:val="00955608"/>
    <w:rsid w:val="00955DBB"/>
    <w:rsid w:val="00956584"/>
    <w:rsid w:val="009566E0"/>
    <w:rsid w:val="00956C88"/>
    <w:rsid w:val="00957F15"/>
    <w:rsid w:val="00960463"/>
    <w:rsid w:val="00960493"/>
    <w:rsid w:val="009618DB"/>
    <w:rsid w:val="009620A9"/>
    <w:rsid w:val="00962798"/>
    <w:rsid w:val="009628B3"/>
    <w:rsid w:val="00962EA6"/>
    <w:rsid w:val="00963B0C"/>
    <w:rsid w:val="00964B05"/>
    <w:rsid w:val="00964E25"/>
    <w:rsid w:val="00966305"/>
    <w:rsid w:val="009674B2"/>
    <w:rsid w:val="0096782B"/>
    <w:rsid w:val="0096798A"/>
    <w:rsid w:val="00967CAA"/>
    <w:rsid w:val="00967CCC"/>
    <w:rsid w:val="0097058D"/>
    <w:rsid w:val="009716A9"/>
    <w:rsid w:val="0097236F"/>
    <w:rsid w:val="00972872"/>
    <w:rsid w:val="009730E1"/>
    <w:rsid w:val="00974237"/>
    <w:rsid w:val="009745B3"/>
    <w:rsid w:val="00974E91"/>
    <w:rsid w:val="009755FE"/>
    <w:rsid w:val="009768CC"/>
    <w:rsid w:val="009770A9"/>
    <w:rsid w:val="009776B5"/>
    <w:rsid w:val="00980818"/>
    <w:rsid w:val="00981020"/>
    <w:rsid w:val="00982397"/>
    <w:rsid w:val="00982F8D"/>
    <w:rsid w:val="00983CCF"/>
    <w:rsid w:val="00983FF3"/>
    <w:rsid w:val="00984426"/>
    <w:rsid w:val="00984634"/>
    <w:rsid w:val="009847F4"/>
    <w:rsid w:val="009849D1"/>
    <w:rsid w:val="00984CED"/>
    <w:rsid w:val="00984E78"/>
    <w:rsid w:val="00986484"/>
    <w:rsid w:val="00986DB0"/>
    <w:rsid w:val="0098763F"/>
    <w:rsid w:val="00987ACC"/>
    <w:rsid w:val="00987DDA"/>
    <w:rsid w:val="00990107"/>
    <w:rsid w:val="00991625"/>
    <w:rsid w:val="0099213A"/>
    <w:rsid w:val="00992B84"/>
    <w:rsid w:val="009941D9"/>
    <w:rsid w:val="009942A5"/>
    <w:rsid w:val="0099438E"/>
    <w:rsid w:val="00995353"/>
    <w:rsid w:val="00997394"/>
    <w:rsid w:val="009976E0"/>
    <w:rsid w:val="009A0DC3"/>
    <w:rsid w:val="009A167A"/>
    <w:rsid w:val="009A1773"/>
    <w:rsid w:val="009A19ED"/>
    <w:rsid w:val="009A1E4D"/>
    <w:rsid w:val="009A2589"/>
    <w:rsid w:val="009A2C47"/>
    <w:rsid w:val="009A38BD"/>
    <w:rsid w:val="009A39A3"/>
    <w:rsid w:val="009A3CD4"/>
    <w:rsid w:val="009A4357"/>
    <w:rsid w:val="009A5164"/>
    <w:rsid w:val="009A5810"/>
    <w:rsid w:val="009A5814"/>
    <w:rsid w:val="009A5A8C"/>
    <w:rsid w:val="009A66AE"/>
    <w:rsid w:val="009A7642"/>
    <w:rsid w:val="009B040B"/>
    <w:rsid w:val="009B0499"/>
    <w:rsid w:val="009B099B"/>
    <w:rsid w:val="009B0B6F"/>
    <w:rsid w:val="009B0FF7"/>
    <w:rsid w:val="009B1A85"/>
    <w:rsid w:val="009B1F1E"/>
    <w:rsid w:val="009B1F67"/>
    <w:rsid w:val="009B224B"/>
    <w:rsid w:val="009B229D"/>
    <w:rsid w:val="009B33BD"/>
    <w:rsid w:val="009B3ACB"/>
    <w:rsid w:val="009B46FF"/>
    <w:rsid w:val="009B4B85"/>
    <w:rsid w:val="009B570F"/>
    <w:rsid w:val="009B61C5"/>
    <w:rsid w:val="009B7C12"/>
    <w:rsid w:val="009C08FA"/>
    <w:rsid w:val="009C1BD2"/>
    <w:rsid w:val="009C2625"/>
    <w:rsid w:val="009C4C06"/>
    <w:rsid w:val="009C4FE5"/>
    <w:rsid w:val="009C5390"/>
    <w:rsid w:val="009C5458"/>
    <w:rsid w:val="009C5743"/>
    <w:rsid w:val="009C6F69"/>
    <w:rsid w:val="009C74BB"/>
    <w:rsid w:val="009D0BD2"/>
    <w:rsid w:val="009D0DC4"/>
    <w:rsid w:val="009D0FE7"/>
    <w:rsid w:val="009D108F"/>
    <w:rsid w:val="009D1815"/>
    <w:rsid w:val="009D198C"/>
    <w:rsid w:val="009D22EE"/>
    <w:rsid w:val="009D317D"/>
    <w:rsid w:val="009D32BE"/>
    <w:rsid w:val="009D36AF"/>
    <w:rsid w:val="009D3975"/>
    <w:rsid w:val="009D463A"/>
    <w:rsid w:val="009D4F32"/>
    <w:rsid w:val="009D4F6D"/>
    <w:rsid w:val="009D544F"/>
    <w:rsid w:val="009D54B5"/>
    <w:rsid w:val="009D740E"/>
    <w:rsid w:val="009D780A"/>
    <w:rsid w:val="009E03FF"/>
    <w:rsid w:val="009E065E"/>
    <w:rsid w:val="009E117D"/>
    <w:rsid w:val="009E1867"/>
    <w:rsid w:val="009E1CCC"/>
    <w:rsid w:val="009E2B1F"/>
    <w:rsid w:val="009E33C4"/>
    <w:rsid w:val="009E3F70"/>
    <w:rsid w:val="009E4742"/>
    <w:rsid w:val="009E6351"/>
    <w:rsid w:val="009E7160"/>
    <w:rsid w:val="009E79B4"/>
    <w:rsid w:val="009E7AD1"/>
    <w:rsid w:val="009F009E"/>
    <w:rsid w:val="009F03F5"/>
    <w:rsid w:val="009F0671"/>
    <w:rsid w:val="009F0B64"/>
    <w:rsid w:val="009F0BEE"/>
    <w:rsid w:val="009F2A85"/>
    <w:rsid w:val="009F3608"/>
    <w:rsid w:val="009F36F4"/>
    <w:rsid w:val="009F375E"/>
    <w:rsid w:val="009F3E0E"/>
    <w:rsid w:val="009F3FCA"/>
    <w:rsid w:val="009F4411"/>
    <w:rsid w:val="009F512E"/>
    <w:rsid w:val="009F5CA3"/>
    <w:rsid w:val="009F633A"/>
    <w:rsid w:val="009F6C17"/>
    <w:rsid w:val="009F6EF2"/>
    <w:rsid w:val="00A00B66"/>
    <w:rsid w:val="00A00E3A"/>
    <w:rsid w:val="00A01401"/>
    <w:rsid w:val="00A01DE2"/>
    <w:rsid w:val="00A026F5"/>
    <w:rsid w:val="00A02ADF"/>
    <w:rsid w:val="00A03246"/>
    <w:rsid w:val="00A04414"/>
    <w:rsid w:val="00A048ED"/>
    <w:rsid w:val="00A04D3A"/>
    <w:rsid w:val="00A0610F"/>
    <w:rsid w:val="00A07128"/>
    <w:rsid w:val="00A07BD7"/>
    <w:rsid w:val="00A106AA"/>
    <w:rsid w:val="00A10A95"/>
    <w:rsid w:val="00A11165"/>
    <w:rsid w:val="00A113A0"/>
    <w:rsid w:val="00A1197E"/>
    <w:rsid w:val="00A1296D"/>
    <w:rsid w:val="00A132F8"/>
    <w:rsid w:val="00A13339"/>
    <w:rsid w:val="00A14EB9"/>
    <w:rsid w:val="00A14EEA"/>
    <w:rsid w:val="00A15880"/>
    <w:rsid w:val="00A16BF4"/>
    <w:rsid w:val="00A16D8C"/>
    <w:rsid w:val="00A16DC6"/>
    <w:rsid w:val="00A17A3C"/>
    <w:rsid w:val="00A20D30"/>
    <w:rsid w:val="00A20D4F"/>
    <w:rsid w:val="00A21FD8"/>
    <w:rsid w:val="00A2226B"/>
    <w:rsid w:val="00A22F08"/>
    <w:rsid w:val="00A2309C"/>
    <w:rsid w:val="00A23BE7"/>
    <w:rsid w:val="00A24071"/>
    <w:rsid w:val="00A24A00"/>
    <w:rsid w:val="00A24BDC"/>
    <w:rsid w:val="00A24FAC"/>
    <w:rsid w:val="00A26361"/>
    <w:rsid w:val="00A2748C"/>
    <w:rsid w:val="00A27A21"/>
    <w:rsid w:val="00A30312"/>
    <w:rsid w:val="00A30403"/>
    <w:rsid w:val="00A30EF4"/>
    <w:rsid w:val="00A31230"/>
    <w:rsid w:val="00A31B78"/>
    <w:rsid w:val="00A32571"/>
    <w:rsid w:val="00A32928"/>
    <w:rsid w:val="00A33B53"/>
    <w:rsid w:val="00A34B70"/>
    <w:rsid w:val="00A3569D"/>
    <w:rsid w:val="00A35CE5"/>
    <w:rsid w:val="00A367CB"/>
    <w:rsid w:val="00A377FE"/>
    <w:rsid w:val="00A37E3F"/>
    <w:rsid w:val="00A40BE8"/>
    <w:rsid w:val="00A4237A"/>
    <w:rsid w:val="00A42703"/>
    <w:rsid w:val="00A43451"/>
    <w:rsid w:val="00A45194"/>
    <w:rsid w:val="00A45684"/>
    <w:rsid w:val="00A45E65"/>
    <w:rsid w:val="00A46448"/>
    <w:rsid w:val="00A46ED7"/>
    <w:rsid w:val="00A478C2"/>
    <w:rsid w:val="00A47AB4"/>
    <w:rsid w:val="00A501C6"/>
    <w:rsid w:val="00A516BD"/>
    <w:rsid w:val="00A5178E"/>
    <w:rsid w:val="00A525DF"/>
    <w:rsid w:val="00A53330"/>
    <w:rsid w:val="00A534D0"/>
    <w:rsid w:val="00A55150"/>
    <w:rsid w:val="00A56CED"/>
    <w:rsid w:val="00A604EC"/>
    <w:rsid w:val="00A6050C"/>
    <w:rsid w:val="00A60F0E"/>
    <w:rsid w:val="00A6146C"/>
    <w:rsid w:val="00A62234"/>
    <w:rsid w:val="00A627D3"/>
    <w:rsid w:val="00A6347F"/>
    <w:rsid w:val="00A63E73"/>
    <w:rsid w:val="00A64651"/>
    <w:rsid w:val="00A64B4D"/>
    <w:rsid w:val="00A6580B"/>
    <w:rsid w:val="00A662FB"/>
    <w:rsid w:val="00A66CFA"/>
    <w:rsid w:val="00A67203"/>
    <w:rsid w:val="00A6770C"/>
    <w:rsid w:val="00A67D3F"/>
    <w:rsid w:val="00A7036F"/>
    <w:rsid w:val="00A705D7"/>
    <w:rsid w:val="00A706AC"/>
    <w:rsid w:val="00A72325"/>
    <w:rsid w:val="00A72D60"/>
    <w:rsid w:val="00A73E89"/>
    <w:rsid w:val="00A75584"/>
    <w:rsid w:val="00A76096"/>
    <w:rsid w:val="00A760D8"/>
    <w:rsid w:val="00A76679"/>
    <w:rsid w:val="00A76E1D"/>
    <w:rsid w:val="00A76F71"/>
    <w:rsid w:val="00A770FE"/>
    <w:rsid w:val="00A777B6"/>
    <w:rsid w:val="00A77FFD"/>
    <w:rsid w:val="00A80025"/>
    <w:rsid w:val="00A8058B"/>
    <w:rsid w:val="00A817D8"/>
    <w:rsid w:val="00A81FD1"/>
    <w:rsid w:val="00A82AD6"/>
    <w:rsid w:val="00A832AA"/>
    <w:rsid w:val="00A83F52"/>
    <w:rsid w:val="00A84162"/>
    <w:rsid w:val="00A84318"/>
    <w:rsid w:val="00A84959"/>
    <w:rsid w:val="00A860E1"/>
    <w:rsid w:val="00A877B7"/>
    <w:rsid w:val="00A90112"/>
    <w:rsid w:val="00A91030"/>
    <w:rsid w:val="00A9114E"/>
    <w:rsid w:val="00A92A3D"/>
    <w:rsid w:val="00A92D2F"/>
    <w:rsid w:val="00A9461D"/>
    <w:rsid w:val="00A954E2"/>
    <w:rsid w:val="00A961D1"/>
    <w:rsid w:val="00A969BA"/>
    <w:rsid w:val="00A96A2C"/>
    <w:rsid w:val="00A96A81"/>
    <w:rsid w:val="00A96C8C"/>
    <w:rsid w:val="00A970EB"/>
    <w:rsid w:val="00AA05E1"/>
    <w:rsid w:val="00AA0978"/>
    <w:rsid w:val="00AA0C9D"/>
    <w:rsid w:val="00AA1152"/>
    <w:rsid w:val="00AA1E98"/>
    <w:rsid w:val="00AA2401"/>
    <w:rsid w:val="00AA2AE0"/>
    <w:rsid w:val="00AA2FF9"/>
    <w:rsid w:val="00AA3E85"/>
    <w:rsid w:val="00AA4553"/>
    <w:rsid w:val="00AA4632"/>
    <w:rsid w:val="00AA4CF6"/>
    <w:rsid w:val="00AA4D90"/>
    <w:rsid w:val="00AA4E59"/>
    <w:rsid w:val="00AA5FD7"/>
    <w:rsid w:val="00AA6FEC"/>
    <w:rsid w:val="00AA753F"/>
    <w:rsid w:val="00AA7D78"/>
    <w:rsid w:val="00AB06F3"/>
    <w:rsid w:val="00AB144E"/>
    <w:rsid w:val="00AB3CCA"/>
    <w:rsid w:val="00AB3DCF"/>
    <w:rsid w:val="00AB3DDA"/>
    <w:rsid w:val="00AB4A24"/>
    <w:rsid w:val="00AB5B89"/>
    <w:rsid w:val="00AB6030"/>
    <w:rsid w:val="00AB6A40"/>
    <w:rsid w:val="00AC11EB"/>
    <w:rsid w:val="00AC2346"/>
    <w:rsid w:val="00AC2415"/>
    <w:rsid w:val="00AC25AD"/>
    <w:rsid w:val="00AC2A4C"/>
    <w:rsid w:val="00AC42BB"/>
    <w:rsid w:val="00AC4AA7"/>
    <w:rsid w:val="00AC4B0C"/>
    <w:rsid w:val="00AC702E"/>
    <w:rsid w:val="00AD2535"/>
    <w:rsid w:val="00AD2A1E"/>
    <w:rsid w:val="00AD4730"/>
    <w:rsid w:val="00AD4924"/>
    <w:rsid w:val="00AD5320"/>
    <w:rsid w:val="00AD5FB8"/>
    <w:rsid w:val="00AD6157"/>
    <w:rsid w:val="00AD66B4"/>
    <w:rsid w:val="00AD7065"/>
    <w:rsid w:val="00AE03DA"/>
    <w:rsid w:val="00AE0DC7"/>
    <w:rsid w:val="00AE2D68"/>
    <w:rsid w:val="00AE3BB7"/>
    <w:rsid w:val="00AE3F89"/>
    <w:rsid w:val="00AE41DA"/>
    <w:rsid w:val="00AE46D2"/>
    <w:rsid w:val="00AE5831"/>
    <w:rsid w:val="00AE59C6"/>
    <w:rsid w:val="00AE5B49"/>
    <w:rsid w:val="00AE70AC"/>
    <w:rsid w:val="00AE7B68"/>
    <w:rsid w:val="00AF0403"/>
    <w:rsid w:val="00AF1FB8"/>
    <w:rsid w:val="00AF2C20"/>
    <w:rsid w:val="00AF31D3"/>
    <w:rsid w:val="00AF3648"/>
    <w:rsid w:val="00AF46E7"/>
    <w:rsid w:val="00AF4ED1"/>
    <w:rsid w:val="00AF5453"/>
    <w:rsid w:val="00AF597B"/>
    <w:rsid w:val="00AF59FF"/>
    <w:rsid w:val="00AF5F2E"/>
    <w:rsid w:val="00AF7418"/>
    <w:rsid w:val="00AF7C40"/>
    <w:rsid w:val="00B0081D"/>
    <w:rsid w:val="00B00837"/>
    <w:rsid w:val="00B00A25"/>
    <w:rsid w:val="00B00FF7"/>
    <w:rsid w:val="00B015CC"/>
    <w:rsid w:val="00B0204A"/>
    <w:rsid w:val="00B028CE"/>
    <w:rsid w:val="00B02933"/>
    <w:rsid w:val="00B029C3"/>
    <w:rsid w:val="00B02AA5"/>
    <w:rsid w:val="00B02E57"/>
    <w:rsid w:val="00B0300E"/>
    <w:rsid w:val="00B03E6E"/>
    <w:rsid w:val="00B047DE"/>
    <w:rsid w:val="00B048E4"/>
    <w:rsid w:val="00B054DD"/>
    <w:rsid w:val="00B064C9"/>
    <w:rsid w:val="00B064FC"/>
    <w:rsid w:val="00B06C02"/>
    <w:rsid w:val="00B07118"/>
    <w:rsid w:val="00B072DD"/>
    <w:rsid w:val="00B07E2C"/>
    <w:rsid w:val="00B07E76"/>
    <w:rsid w:val="00B11305"/>
    <w:rsid w:val="00B11FAA"/>
    <w:rsid w:val="00B1236F"/>
    <w:rsid w:val="00B12429"/>
    <w:rsid w:val="00B124B8"/>
    <w:rsid w:val="00B14001"/>
    <w:rsid w:val="00B14526"/>
    <w:rsid w:val="00B15618"/>
    <w:rsid w:val="00B15B5E"/>
    <w:rsid w:val="00B17513"/>
    <w:rsid w:val="00B175BA"/>
    <w:rsid w:val="00B17CAB"/>
    <w:rsid w:val="00B20CA0"/>
    <w:rsid w:val="00B20E1F"/>
    <w:rsid w:val="00B21BAB"/>
    <w:rsid w:val="00B21C5D"/>
    <w:rsid w:val="00B2232C"/>
    <w:rsid w:val="00B2246C"/>
    <w:rsid w:val="00B22616"/>
    <w:rsid w:val="00B26C97"/>
    <w:rsid w:val="00B26C9A"/>
    <w:rsid w:val="00B27085"/>
    <w:rsid w:val="00B2765E"/>
    <w:rsid w:val="00B306BB"/>
    <w:rsid w:val="00B31952"/>
    <w:rsid w:val="00B32014"/>
    <w:rsid w:val="00B3249D"/>
    <w:rsid w:val="00B32559"/>
    <w:rsid w:val="00B326FA"/>
    <w:rsid w:val="00B33714"/>
    <w:rsid w:val="00B33B57"/>
    <w:rsid w:val="00B34D9E"/>
    <w:rsid w:val="00B34F8F"/>
    <w:rsid w:val="00B3511E"/>
    <w:rsid w:val="00B351AD"/>
    <w:rsid w:val="00B35504"/>
    <w:rsid w:val="00B35776"/>
    <w:rsid w:val="00B35A9E"/>
    <w:rsid w:val="00B360B5"/>
    <w:rsid w:val="00B3651D"/>
    <w:rsid w:val="00B37414"/>
    <w:rsid w:val="00B408AA"/>
    <w:rsid w:val="00B41578"/>
    <w:rsid w:val="00B41D28"/>
    <w:rsid w:val="00B41F05"/>
    <w:rsid w:val="00B42242"/>
    <w:rsid w:val="00B42AA5"/>
    <w:rsid w:val="00B430FF"/>
    <w:rsid w:val="00B437D6"/>
    <w:rsid w:val="00B447FA"/>
    <w:rsid w:val="00B44E3B"/>
    <w:rsid w:val="00B452E4"/>
    <w:rsid w:val="00B46F71"/>
    <w:rsid w:val="00B50828"/>
    <w:rsid w:val="00B50D5C"/>
    <w:rsid w:val="00B5159C"/>
    <w:rsid w:val="00B52FF1"/>
    <w:rsid w:val="00B5316E"/>
    <w:rsid w:val="00B54CA6"/>
    <w:rsid w:val="00B5550F"/>
    <w:rsid w:val="00B558FB"/>
    <w:rsid w:val="00B55E4F"/>
    <w:rsid w:val="00B56193"/>
    <w:rsid w:val="00B57043"/>
    <w:rsid w:val="00B60179"/>
    <w:rsid w:val="00B60271"/>
    <w:rsid w:val="00B60D11"/>
    <w:rsid w:val="00B61148"/>
    <w:rsid w:val="00B61944"/>
    <w:rsid w:val="00B621CF"/>
    <w:rsid w:val="00B625E1"/>
    <w:rsid w:val="00B62AA8"/>
    <w:rsid w:val="00B63403"/>
    <w:rsid w:val="00B63CC7"/>
    <w:rsid w:val="00B6425D"/>
    <w:rsid w:val="00B6474D"/>
    <w:rsid w:val="00B64C5C"/>
    <w:rsid w:val="00B6515D"/>
    <w:rsid w:val="00B65A30"/>
    <w:rsid w:val="00B65D27"/>
    <w:rsid w:val="00B65D4C"/>
    <w:rsid w:val="00B67C1B"/>
    <w:rsid w:val="00B67ED4"/>
    <w:rsid w:val="00B67FA7"/>
    <w:rsid w:val="00B70043"/>
    <w:rsid w:val="00B70463"/>
    <w:rsid w:val="00B70875"/>
    <w:rsid w:val="00B70D60"/>
    <w:rsid w:val="00B711E1"/>
    <w:rsid w:val="00B71A3E"/>
    <w:rsid w:val="00B71BC6"/>
    <w:rsid w:val="00B72244"/>
    <w:rsid w:val="00B726A6"/>
    <w:rsid w:val="00B7282F"/>
    <w:rsid w:val="00B73346"/>
    <w:rsid w:val="00B7565D"/>
    <w:rsid w:val="00B75BB0"/>
    <w:rsid w:val="00B76400"/>
    <w:rsid w:val="00B76532"/>
    <w:rsid w:val="00B77B19"/>
    <w:rsid w:val="00B8035A"/>
    <w:rsid w:val="00B80695"/>
    <w:rsid w:val="00B8152C"/>
    <w:rsid w:val="00B81899"/>
    <w:rsid w:val="00B82074"/>
    <w:rsid w:val="00B8264B"/>
    <w:rsid w:val="00B843E8"/>
    <w:rsid w:val="00B85310"/>
    <w:rsid w:val="00B85B2B"/>
    <w:rsid w:val="00B85F81"/>
    <w:rsid w:val="00B85FE0"/>
    <w:rsid w:val="00B860EA"/>
    <w:rsid w:val="00B86B02"/>
    <w:rsid w:val="00B86B58"/>
    <w:rsid w:val="00B873B3"/>
    <w:rsid w:val="00B87898"/>
    <w:rsid w:val="00B90127"/>
    <w:rsid w:val="00B90584"/>
    <w:rsid w:val="00B90749"/>
    <w:rsid w:val="00B90FDE"/>
    <w:rsid w:val="00B91C70"/>
    <w:rsid w:val="00B91EBE"/>
    <w:rsid w:val="00B92690"/>
    <w:rsid w:val="00B9350E"/>
    <w:rsid w:val="00B93623"/>
    <w:rsid w:val="00B948E6"/>
    <w:rsid w:val="00B950A1"/>
    <w:rsid w:val="00B95D17"/>
    <w:rsid w:val="00B95E81"/>
    <w:rsid w:val="00B9619A"/>
    <w:rsid w:val="00B971FF"/>
    <w:rsid w:val="00B97EDA"/>
    <w:rsid w:val="00BA04A6"/>
    <w:rsid w:val="00BA123E"/>
    <w:rsid w:val="00BA1EE5"/>
    <w:rsid w:val="00BA1F4F"/>
    <w:rsid w:val="00BA309C"/>
    <w:rsid w:val="00BA3AD0"/>
    <w:rsid w:val="00BA48C8"/>
    <w:rsid w:val="00BA4C2B"/>
    <w:rsid w:val="00BA4D3C"/>
    <w:rsid w:val="00BA50F4"/>
    <w:rsid w:val="00BA62AF"/>
    <w:rsid w:val="00BA6A25"/>
    <w:rsid w:val="00BA6F98"/>
    <w:rsid w:val="00BA73E2"/>
    <w:rsid w:val="00BA7726"/>
    <w:rsid w:val="00BA7791"/>
    <w:rsid w:val="00BA77B4"/>
    <w:rsid w:val="00BA784B"/>
    <w:rsid w:val="00BB027F"/>
    <w:rsid w:val="00BB0C18"/>
    <w:rsid w:val="00BB0D88"/>
    <w:rsid w:val="00BB1492"/>
    <w:rsid w:val="00BB1BF1"/>
    <w:rsid w:val="00BB39C4"/>
    <w:rsid w:val="00BB4139"/>
    <w:rsid w:val="00BB5E23"/>
    <w:rsid w:val="00BB5E36"/>
    <w:rsid w:val="00BB682E"/>
    <w:rsid w:val="00BB7037"/>
    <w:rsid w:val="00BC3589"/>
    <w:rsid w:val="00BC3720"/>
    <w:rsid w:val="00BC4C0E"/>
    <w:rsid w:val="00BC6D96"/>
    <w:rsid w:val="00BC75F6"/>
    <w:rsid w:val="00BD125A"/>
    <w:rsid w:val="00BD15E1"/>
    <w:rsid w:val="00BD162C"/>
    <w:rsid w:val="00BD2055"/>
    <w:rsid w:val="00BD25CB"/>
    <w:rsid w:val="00BD3874"/>
    <w:rsid w:val="00BD4017"/>
    <w:rsid w:val="00BD4CC6"/>
    <w:rsid w:val="00BD5044"/>
    <w:rsid w:val="00BD6D10"/>
    <w:rsid w:val="00BD7894"/>
    <w:rsid w:val="00BD7D4D"/>
    <w:rsid w:val="00BD7F2D"/>
    <w:rsid w:val="00BE07CE"/>
    <w:rsid w:val="00BE0A85"/>
    <w:rsid w:val="00BE2BB9"/>
    <w:rsid w:val="00BE3256"/>
    <w:rsid w:val="00BE3E24"/>
    <w:rsid w:val="00BE4372"/>
    <w:rsid w:val="00BE57A3"/>
    <w:rsid w:val="00BE5CD3"/>
    <w:rsid w:val="00BE5E3E"/>
    <w:rsid w:val="00BE6112"/>
    <w:rsid w:val="00BE6BA8"/>
    <w:rsid w:val="00BF0077"/>
    <w:rsid w:val="00BF26C1"/>
    <w:rsid w:val="00BF28D1"/>
    <w:rsid w:val="00BF3125"/>
    <w:rsid w:val="00BF3AF0"/>
    <w:rsid w:val="00BF3CA0"/>
    <w:rsid w:val="00BF3D4E"/>
    <w:rsid w:val="00BF3D5E"/>
    <w:rsid w:val="00BF4A03"/>
    <w:rsid w:val="00BF5000"/>
    <w:rsid w:val="00BF6BB4"/>
    <w:rsid w:val="00BF6BFE"/>
    <w:rsid w:val="00BF746D"/>
    <w:rsid w:val="00C0027E"/>
    <w:rsid w:val="00C00B5E"/>
    <w:rsid w:val="00C00DBC"/>
    <w:rsid w:val="00C025DB"/>
    <w:rsid w:val="00C02A82"/>
    <w:rsid w:val="00C02E0D"/>
    <w:rsid w:val="00C032E7"/>
    <w:rsid w:val="00C04307"/>
    <w:rsid w:val="00C043BC"/>
    <w:rsid w:val="00C0446A"/>
    <w:rsid w:val="00C0487F"/>
    <w:rsid w:val="00C05696"/>
    <w:rsid w:val="00C05C1D"/>
    <w:rsid w:val="00C061EE"/>
    <w:rsid w:val="00C07031"/>
    <w:rsid w:val="00C070F3"/>
    <w:rsid w:val="00C10256"/>
    <w:rsid w:val="00C105EC"/>
    <w:rsid w:val="00C10680"/>
    <w:rsid w:val="00C1109F"/>
    <w:rsid w:val="00C11F91"/>
    <w:rsid w:val="00C12DA6"/>
    <w:rsid w:val="00C13F81"/>
    <w:rsid w:val="00C17310"/>
    <w:rsid w:val="00C20866"/>
    <w:rsid w:val="00C21248"/>
    <w:rsid w:val="00C2150D"/>
    <w:rsid w:val="00C2221A"/>
    <w:rsid w:val="00C22B84"/>
    <w:rsid w:val="00C23E44"/>
    <w:rsid w:val="00C27320"/>
    <w:rsid w:val="00C305C6"/>
    <w:rsid w:val="00C31857"/>
    <w:rsid w:val="00C32B32"/>
    <w:rsid w:val="00C34060"/>
    <w:rsid w:val="00C34750"/>
    <w:rsid w:val="00C34CF9"/>
    <w:rsid w:val="00C362D5"/>
    <w:rsid w:val="00C36B4A"/>
    <w:rsid w:val="00C36F4F"/>
    <w:rsid w:val="00C36FC4"/>
    <w:rsid w:val="00C4153C"/>
    <w:rsid w:val="00C42B02"/>
    <w:rsid w:val="00C435F3"/>
    <w:rsid w:val="00C44546"/>
    <w:rsid w:val="00C449ED"/>
    <w:rsid w:val="00C45363"/>
    <w:rsid w:val="00C474A8"/>
    <w:rsid w:val="00C4794B"/>
    <w:rsid w:val="00C47ACE"/>
    <w:rsid w:val="00C47E2C"/>
    <w:rsid w:val="00C5060D"/>
    <w:rsid w:val="00C50761"/>
    <w:rsid w:val="00C50767"/>
    <w:rsid w:val="00C51406"/>
    <w:rsid w:val="00C5158C"/>
    <w:rsid w:val="00C51AE3"/>
    <w:rsid w:val="00C51E63"/>
    <w:rsid w:val="00C5242C"/>
    <w:rsid w:val="00C52A7C"/>
    <w:rsid w:val="00C5334B"/>
    <w:rsid w:val="00C53905"/>
    <w:rsid w:val="00C5488F"/>
    <w:rsid w:val="00C54C8A"/>
    <w:rsid w:val="00C55FFA"/>
    <w:rsid w:val="00C566A5"/>
    <w:rsid w:val="00C56BA6"/>
    <w:rsid w:val="00C574A1"/>
    <w:rsid w:val="00C601A8"/>
    <w:rsid w:val="00C60244"/>
    <w:rsid w:val="00C612AC"/>
    <w:rsid w:val="00C616A6"/>
    <w:rsid w:val="00C6178E"/>
    <w:rsid w:val="00C633BE"/>
    <w:rsid w:val="00C63D9E"/>
    <w:rsid w:val="00C63E2A"/>
    <w:rsid w:val="00C64222"/>
    <w:rsid w:val="00C64E40"/>
    <w:rsid w:val="00C6602E"/>
    <w:rsid w:val="00C71F56"/>
    <w:rsid w:val="00C72FA9"/>
    <w:rsid w:val="00C7309A"/>
    <w:rsid w:val="00C73D8A"/>
    <w:rsid w:val="00C7482C"/>
    <w:rsid w:val="00C74946"/>
    <w:rsid w:val="00C75345"/>
    <w:rsid w:val="00C76721"/>
    <w:rsid w:val="00C7680E"/>
    <w:rsid w:val="00C77683"/>
    <w:rsid w:val="00C80440"/>
    <w:rsid w:val="00C804B6"/>
    <w:rsid w:val="00C80590"/>
    <w:rsid w:val="00C80DB4"/>
    <w:rsid w:val="00C817C9"/>
    <w:rsid w:val="00C81E11"/>
    <w:rsid w:val="00C83134"/>
    <w:rsid w:val="00C83D55"/>
    <w:rsid w:val="00C846C6"/>
    <w:rsid w:val="00C849EF"/>
    <w:rsid w:val="00C869CA"/>
    <w:rsid w:val="00C8740E"/>
    <w:rsid w:val="00C901C2"/>
    <w:rsid w:val="00C90F26"/>
    <w:rsid w:val="00C91932"/>
    <w:rsid w:val="00C93127"/>
    <w:rsid w:val="00C93DBD"/>
    <w:rsid w:val="00C9420F"/>
    <w:rsid w:val="00C94C39"/>
    <w:rsid w:val="00C96676"/>
    <w:rsid w:val="00C9683B"/>
    <w:rsid w:val="00C96E1A"/>
    <w:rsid w:val="00C97D9C"/>
    <w:rsid w:val="00C97DD1"/>
    <w:rsid w:val="00CA0D39"/>
    <w:rsid w:val="00CA0D53"/>
    <w:rsid w:val="00CA1CDC"/>
    <w:rsid w:val="00CA2E2D"/>
    <w:rsid w:val="00CA2E95"/>
    <w:rsid w:val="00CA3056"/>
    <w:rsid w:val="00CA3E9F"/>
    <w:rsid w:val="00CA430F"/>
    <w:rsid w:val="00CA45B7"/>
    <w:rsid w:val="00CA4610"/>
    <w:rsid w:val="00CA4B27"/>
    <w:rsid w:val="00CA4C3C"/>
    <w:rsid w:val="00CA6500"/>
    <w:rsid w:val="00CA70DF"/>
    <w:rsid w:val="00CA7664"/>
    <w:rsid w:val="00CA7B10"/>
    <w:rsid w:val="00CB0FF1"/>
    <w:rsid w:val="00CB1531"/>
    <w:rsid w:val="00CB2155"/>
    <w:rsid w:val="00CB3267"/>
    <w:rsid w:val="00CB33D5"/>
    <w:rsid w:val="00CB4C60"/>
    <w:rsid w:val="00CB6BDA"/>
    <w:rsid w:val="00CB7D68"/>
    <w:rsid w:val="00CC0026"/>
    <w:rsid w:val="00CC055C"/>
    <w:rsid w:val="00CC0981"/>
    <w:rsid w:val="00CC0AE3"/>
    <w:rsid w:val="00CC1897"/>
    <w:rsid w:val="00CC1AC3"/>
    <w:rsid w:val="00CC2017"/>
    <w:rsid w:val="00CC20E7"/>
    <w:rsid w:val="00CC3B15"/>
    <w:rsid w:val="00CC45D0"/>
    <w:rsid w:val="00CC54E8"/>
    <w:rsid w:val="00CC5D64"/>
    <w:rsid w:val="00CC7130"/>
    <w:rsid w:val="00CC71F0"/>
    <w:rsid w:val="00CC7228"/>
    <w:rsid w:val="00CC7F81"/>
    <w:rsid w:val="00CD00AE"/>
    <w:rsid w:val="00CD019F"/>
    <w:rsid w:val="00CD1952"/>
    <w:rsid w:val="00CD24BC"/>
    <w:rsid w:val="00CD287D"/>
    <w:rsid w:val="00CD28E5"/>
    <w:rsid w:val="00CD3C4B"/>
    <w:rsid w:val="00CD3DCE"/>
    <w:rsid w:val="00CD4B3A"/>
    <w:rsid w:val="00CD5FC7"/>
    <w:rsid w:val="00CD638F"/>
    <w:rsid w:val="00CD6F1F"/>
    <w:rsid w:val="00CE0062"/>
    <w:rsid w:val="00CE024F"/>
    <w:rsid w:val="00CE0C78"/>
    <w:rsid w:val="00CE1118"/>
    <w:rsid w:val="00CE18D0"/>
    <w:rsid w:val="00CE1AFD"/>
    <w:rsid w:val="00CE326F"/>
    <w:rsid w:val="00CE4261"/>
    <w:rsid w:val="00CE4F92"/>
    <w:rsid w:val="00CE53EB"/>
    <w:rsid w:val="00CE6152"/>
    <w:rsid w:val="00CE6447"/>
    <w:rsid w:val="00CE6ACD"/>
    <w:rsid w:val="00CE6C13"/>
    <w:rsid w:val="00CF05F5"/>
    <w:rsid w:val="00CF086A"/>
    <w:rsid w:val="00CF13D6"/>
    <w:rsid w:val="00CF1540"/>
    <w:rsid w:val="00CF1F46"/>
    <w:rsid w:val="00CF442E"/>
    <w:rsid w:val="00CF4C79"/>
    <w:rsid w:val="00CF57E9"/>
    <w:rsid w:val="00CF5C62"/>
    <w:rsid w:val="00CF61DA"/>
    <w:rsid w:val="00CF6343"/>
    <w:rsid w:val="00CF71CF"/>
    <w:rsid w:val="00CF73C8"/>
    <w:rsid w:val="00CF77BD"/>
    <w:rsid w:val="00CF790B"/>
    <w:rsid w:val="00CF7C1D"/>
    <w:rsid w:val="00D00078"/>
    <w:rsid w:val="00D01CA3"/>
    <w:rsid w:val="00D01D80"/>
    <w:rsid w:val="00D028F3"/>
    <w:rsid w:val="00D037BA"/>
    <w:rsid w:val="00D03AEC"/>
    <w:rsid w:val="00D03AFE"/>
    <w:rsid w:val="00D04733"/>
    <w:rsid w:val="00D0526D"/>
    <w:rsid w:val="00D05E0D"/>
    <w:rsid w:val="00D0645A"/>
    <w:rsid w:val="00D07437"/>
    <w:rsid w:val="00D07876"/>
    <w:rsid w:val="00D11748"/>
    <w:rsid w:val="00D11BC6"/>
    <w:rsid w:val="00D149EC"/>
    <w:rsid w:val="00D14FAE"/>
    <w:rsid w:val="00D14FC8"/>
    <w:rsid w:val="00D1672B"/>
    <w:rsid w:val="00D1672E"/>
    <w:rsid w:val="00D16B58"/>
    <w:rsid w:val="00D17D23"/>
    <w:rsid w:val="00D20EAF"/>
    <w:rsid w:val="00D21D4A"/>
    <w:rsid w:val="00D22780"/>
    <w:rsid w:val="00D22A05"/>
    <w:rsid w:val="00D2416A"/>
    <w:rsid w:val="00D25C02"/>
    <w:rsid w:val="00D30BB8"/>
    <w:rsid w:val="00D30CF8"/>
    <w:rsid w:val="00D316FC"/>
    <w:rsid w:val="00D31C71"/>
    <w:rsid w:val="00D322CD"/>
    <w:rsid w:val="00D334C1"/>
    <w:rsid w:val="00D33A80"/>
    <w:rsid w:val="00D33A87"/>
    <w:rsid w:val="00D33D15"/>
    <w:rsid w:val="00D33F0F"/>
    <w:rsid w:val="00D34BE4"/>
    <w:rsid w:val="00D34E15"/>
    <w:rsid w:val="00D34ED3"/>
    <w:rsid w:val="00D357F7"/>
    <w:rsid w:val="00D35BAA"/>
    <w:rsid w:val="00D360E3"/>
    <w:rsid w:val="00D36812"/>
    <w:rsid w:val="00D36C5C"/>
    <w:rsid w:val="00D36E02"/>
    <w:rsid w:val="00D37256"/>
    <w:rsid w:val="00D37D64"/>
    <w:rsid w:val="00D40711"/>
    <w:rsid w:val="00D41EDB"/>
    <w:rsid w:val="00D42240"/>
    <w:rsid w:val="00D427B7"/>
    <w:rsid w:val="00D42B6F"/>
    <w:rsid w:val="00D43D44"/>
    <w:rsid w:val="00D450C1"/>
    <w:rsid w:val="00D473DE"/>
    <w:rsid w:val="00D47412"/>
    <w:rsid w:val="00D4751D"/>
    <w:rsid w:val="00D47BCD"/>
    <w:rsid w:val="00D50AAC"/>
    <w:rsid w:val="00D50AEA"/>
    <w:rsid w:val="00D50BF9"/>
    <w:rsid w:val="00D50EEC"/>
    <w:rsid w:val="00D51BEE"/>
    <w:rsid w:val="00D52490"/>
    <w:rsid w:val="00D52CFE"/>
    <w:rsid w:val="00D5398C"/>
    <w:rsid w:val="00D54265"/>
    <w:rsid w:val="00D54CA7"/>
    <w:rsid w:val="00D55484"/>
    <w:rsid w:val="00D55815"/>
    <w:rsid w:val="00D56160"/>
    <w:rsid w:val="00D568B9"/>
    <w:rsid w:val="00D5783D"/>
    <w:rsid w:val="00D6018E"/>
    <w:rsid w:val="00D60A5A"/>
    <w:rsid w:val="00D6138B"/>
    <w:rsid w:val="00D614CC"/>
    <w:rsid w:val="00D6169E"/>
    <w:rsid w:val="00D617CC"/>
    <w:rsid w:val="00D61B6A"/>
    <w:rsid w:val="00D61BBC"/>
    <w:rsid w:val="00D63DA8"/>
    <w:rsid w:val="00D64057"/>
    <w:rsid w:val="00D64D26"/>
    <w:rsid w:val="00D6504D"/>
    <w:rsid w:val="00D66DC6"/>
    <w:rsid w:val="00D67060"/>
    <w:rsid w:val="00D70176"/>
    <w:rsid w:val="00D705F5"/>
    <w:rsid w:val="00D70916"/>
    <w:rsid w:val="00D7311A"/>
    <w:rsid w:val="00D732BB"/>
    <w:rsid w:val="00D7364B"/>
    <w:rsid w:val="00D74023"/>
    <w:rsid w:val="00D74025"/>
    <w:rsid w:val="00D743D2"/>
    <w:rsid w:val="00D766AE"/>
    <w:rsid w:val="00D7702B"/>
    <w:rsid w:val="00D8138A"/>
    <w:rsid w:val="00D81936"/>
    <w:rsid w:val="00D827A5"/>
    <w:rsid w:val="00D829A3"/>
    <w:rsid w:val="00D83B5E"/>
    <w:rsid w:val="00D84F56"/>
    <w:rsid w:val="00D84FA2"/>
    <w:rsid w:val="00D85C2F"/>
    <w:rsid w:val="00D87258"/>
    <w:rsid w:val="00D873C7"/>
    <w:rsid w:val="00D87E9B"/>
    <w:rsid w:val="00D91173"/>
    <w:rsid w:val="00D9144F"/>
    <w:rsid w:val="00D91A37"/>
    <w:rsid w:val="00D91EC4"/>
    <w:rsid w:val="00D91FD0"/>
    <w:rsid w:val="00D92C13"/>
    <w:rsid w:val="00D94664"/>
    <w:rsid w:val="00D94E2B"/>
    <w:rsid w:val="00D94E65"/>
    <w:rsid w:val="00D9513B"/>
    <w:rsid w:val="00D95705"/>
    <w:rsid w:val="00DA021C"/>
    <w:rsid w:val="00DA0E65"/>
    <w:rsid w:val="00DA1753"/>
    <w:rsid w:val="00DA22DA"/>
    <w:rsid w:val="00DA246A"/>
    <w:rsid w:val="00DA3858"/>
    <w:rsid w:val="00DA3A75"/>
    <w:rsid w:val="00DA3AF4"/>
    <w:rsid w:val="00DA3F29"/>
    <w:rsid w:val="00DA4ED2"/>
    <w:rsid w:val="00DA4EF0"/>
    <w:rsid w:val="00DA5609"/>
    <w:rsid w:val="00DA6736"/>
    <w:rsid w:val="00DA6758"/>
    <w:rsid w:val="00DA6C63"/>
    <w:rsid w:val="00DA7D91"/>
    <w:rsid w:val="00DB050A"/>
    <w:rsid w:val="00DB0E63"/>
    <w:rsid w:val="00DB2353"/>
    <w:rsid w:val="00DB4969"/>
    <w:rsid w:val="00DB4E31"/>
    <w:rsid w:val="00DB58D8"/>
    <w:rsid w:val="00DB59FC"/>
    <w:rsid w:val="00DB5D29"/>
    <w:rsid w:val="00DB60C6"/>
    <w:rsid w:val="00DB612F"/>
    <w:rsid w:val="00DB61BC"/>
    <w:rsid w:val="00DB68D9"/>
    <w:rsid w:val="00DB6905"/>
    <w:rsid w:val="00DB7C47"/>
    <w:rsid w:val="00DC0446"/>
    <w:rsid w:val="00DC05F3"/>
    <w:rsid w:val="00DC0FC0"/>
    <w:rsid w:val="00DC1607"/>
    <w:rsid w:val="00DC24BC"/>
    <w:rsid w:val="00DC28A3"/>
    <w:rsid w:val="00DC292B"/>
    <w:rsid w:val="00DC2C11"/>
    <w:rsid w:val="00DC421F"/>
    <w:rsid w:val="00DC467F"/>
    <w:rsid w:val="00DC5788"/>
    <w:rsid w:val="00DC61E7"/>
    <w:rsid w:val="00DC7400"/>
    <w:rsid w:val="00DC7E1A"/>
    <w:rsid w:val="00DC7E43"/>
    <w:rsid w:val="00DC7F54"/>
    <w:rsid w:val="00DD0879"/>
    <w:rsid w:val="00DD0A86"/>
    <w:rsid w:val="00DD1212"/>
    <w:rsid w:val="00DD22E8"/>
    <w:rsid w:val="00DD26FD"/>
    <w:rsid w:val="00DD2F61"/>
    <w:rsid w:val="00DD452B"/>
    <w:rsid w:val="00DD5858"/>
    <w:rsid w:val="00DD6553"/>
    <w:rsid w:val="00DD6D27"/>
    <w:rsid w:val="00DD76F9"/>
    <w:rsid w:val="00DE0798"/>
    <w:rsid w:val="00DE196E"/>
    <w:rsid w:val="00DE1F19"/>
    <w:rsid w:val="00DE315F"/>
    <w:rsid w:val="00DE4475"/>
    <w:rsid w:val="00DE530B"/>
    <w:rsid w:val="00DE60B8"/>
    <w:rsid w:val="00DF0550"/>
    <w:rsid w:val="00DF10C3"/>
    <w:rsid w:val="00DF10CD"/>
    <w:rsid w:val="00DF14ED"/>
    <w:rsid w:val="00DF1761"/>
    <w:rsid w:val="00DF315C"/>
    <w:rsid w:val="00DF33C6"/>
    <w:rsid w:val="00DF33EC"/>
    <w:rsid w:val="00DF3BAC"/>
    <w:rsid w:val="00DF3F98"/>
    <w:rsid w:val="00DF4359"/>
    <w:rsid w:val="00DF5B02"/>
    <w:rsid w:val="00DF69DF"/>
    <w:rsid w:val="00DF6E38"/>
    <w:rsid w:val="00E00054"/>
    <w:rsid w:val="00E00445"/>
    <w:rsid w:val="00E00688"/>
    <w:rsid w:val="00E00B01"/>
    <w:rsid w:val="00E016DE"/>
    <w:rsid w:val="00E0273D"/>
    <w:rsid w:val="00E0286D"/>
    <w:rsid w:val="00E02CA0"/>
    <w:rsid w:val="00E02F78"/>
    <w:rsid w:val="00E03288"/>
    <w:rsid w:val="00E033C8"/>
    <w:rsid w:val="00E039DB"/>
    <w:rsid w:val="00E041B2"/>
    <w:rsid w:val="00E045AD"/>
    <w:rsid w:val="00E04D8D"/>
    <w:rsid w:val="00E04F59"/>
    <w:rsid w:val="00E0668A"/>
    <w:rsid w:val="00E06788"/>
    <w:rsid w:val="00E07254"/>
    <w:rsid w:val="00E07D1C"/>
    <w:rsid w:val="00E1046A"/>
    <w:rsid w:val="00E10583"/>
    <w:rsid w:val="00E1078B"/>
    <w:rsid w:val="00E10924"/>
    <w:rsid w:val="00E10F12"/>
    <w:rsid w:val="00E110A6"/>
    <w:rsid w:val="00E11F13"/>
    <w:rsid w:val="00E128AA"/>
    <w:rsid w:val="00E12A69"/>
    <w:rsid w:val="00E12D55"/>
    <w:rsid w:val="00E12F8B"/>
    <w:rsid w:val="00E131F8"/>
    <w:rsid w:val="00E136C9"/>
    <w:rsid w:val="00E16594"/>
    <w:rsid w:val="00E16672"/>
    <w:rsid w:val="00E16B9F"/>
    <w:rsid w:val="00E207E6"/>
    <w:rsid w:val="00E2105D"/>
    <w:rsid w:val="00E21269"/>
    <w:rsid w:val="00E219E7"/>
    <w:rsid w:val="00E2224C"/>
    <w:rsid w:val="00E22C15"/>
    <w:rsid w:val="00E2381A"/>
    <w:rsid w:val="00E23C59"/>
    <w:rsid w:val="00E245F7"/>
    <w:rsid w:val="00E24A38"/>
    <w:rsid w:val="00E250F9"/>
    <w:rsid w:val="00E25178"/>
    <w:rsid w:val="00E25495"/>
    <w:rsid w:val="00E255E8"/>
    <w:rsid w:val="00E25626"/>
    <w:rsid w:val="00E259E5"/>
    <w:rsid w:val="00E25BAE"/>
    <w:rsid w:val="00E27CDE"/>
    <w:rsid w:val="00E27F4C"/>
    <w:rsid w:val="00E307A8"/>
    <w:rsid w:val="00E30A8A"/>
    <w:rsid w:val="00E313A1"/>
    <w:rsid w:val="00E314B0"/>
    <w:rsid w:val="00E314C1"/>
    <w:rsid w:val="00E32BD7"/>
    <w:rsid w:val="00E32D13"/>
    <w:rsid w:val="00E32E6C"/>
    <w:rsid w:val="00E33607"/>
    <w:rsid w:val="00E343A6"/>
    <w:rsid w:val="00E34836"/>
    <w:rsid w:val="00E34BE4"/>
    <w:rsid w:val="00E3586F"/>
    <w:rsid w:val="00E35971"/>
    <w:rsid w:val="00E35FD4"/>
    <w:rsid w:val="00E36410"/>
    <w:rsid w:val="00E36FAA"/>
    <w:rsid w:val="00E374F8"/>
    <w:rsid w:val="00E37975"/>
    <w:rsid w:val="00E37B5F"/>
    <w:rsid w:val="00E40405"/>
    <w:rsid w:val="00E40434"/>
    <w:rsid w:val="00E4113C"/>
    <w:rsid w:val="00E41450"/>
    <w:rsid w:val="00E41CFA"/>
    <w:rsid w:val="00E42804"/>
    <w:rsid w:val="00E43558"/>
    <w:rsid w:val="00E44936"/>
    <w:rsid w:val="00E44A5B"/>
    <w:rsid w:val="00E46F23"/>
    <w:rsid w:val="00E47F76"/>
    <w:rsid w:val="00E50477"/>
    <w:rsid w:val="00E50E30"/>
    <w:rsid w:val="00E52138"/>
    <w:rsid w:val="00E52B93"/>
    <w:rsid w:val="00E52CB0"/>
    <w:rsid w:val="00E53004"/>
    <w:rsid w:val="00E5322C"/>
    <w:rsid w:val="00E5428F"/>
    <w:rsid w:val="00E54EC8"/>
    <w:rsid w:val="00E55112"/>
    <w:rsid w:val="00E5615E"/>
    <w:rsid w:val="00E563FC"/>
    <w:rsid w:val="00E56909"/>
    <w:rsid w:val="00E60007"/>
    <w:rsid w:val="00E614B3"/>
    <w:rsid w:val="00E62B98"/>
    <w:rsid w:val="00E62D74"/>
    <w:rsid w:val="00E64CEC"/>
    <w:rsid w:val="00E6515A"/>
    <w:rsid w:val="00E65FB5"/>
    <w:rsid w:val="00E660E8"/>
    <w:rsid w:val="00E661AA"/>
    <w:rsid w:val="00E66913"/>
    <w:rsid w:val="00E66B80"/>
    <w:rsid w:val="00E66C79"/>
    <w:rsid w:val="00E66EA5"/>
    <w:rsid w:val="00E67CAB"/>
    <w:rsid w:val="00E70DCB"/>
    <w:rsid w:val="00E70E45"/>
    <w:rsid w:val="00E71877"/>
    <w:rsid w:val="00E72B2B"/>
    <w:rsid w:val="00E72B6E"/>
    <w:rsid w:val="00E72D92"/>
    <w:rsid w:val="00E73E8A"/>
    <w:rsid w:val="00E7456F"/>
    <w:rsid w:val="00E745E3"/>
    <w:rsid w:val="00E77928"/>
    <w:rsid w:val="00E77E59"/>
    <w:rsid w:val="00E80285"/>
    <w:rsid w:val="00E8065D"/>
    <w:rsid w:val="00E807E7"/>
    <w:rsid w:val="00E80BDA"/>
    <w:rsid w:val="00E81328"/>
    <w:rsid w:val="00E8265D"/>
    <w:rsid w:val="00E82795"/>
    <w:rsid w:val="00E828DC"/>
    <w:rsid w:val="00E82937"/>
    <w:rsid w:val="00E82D6F"/>
    <w:rsid w:val="00E83224"/>
    <w:rsid w:val="00E84369"/>
    <w:rsid w:val="00E84841"/>
    <w:rsid w:val="00E84FB8"/>
    <w:rsid w:val="00E8583E"/>
    <w:rsid w:val="00E8687A"/>
    <w:rsid w:val="00E87312"/>
    <w:rsid w:val="00E8749A"/>
    <w:rsid w:val="00E90601"/>
    <w:rsid w:val="00E90999"/>
    <w:rsid w:val="00E90CE6"/>
    <w:rsid w:val="00E912A6"/>
    <w:rsid w:val="00E91B0A"/>
    <w:rsid w:val="00E9257F"/>
    <w:rsid w:val="00E92C46"/>
    <w:rsid w:val="00E93AD8"/>
    <w:rsid w:val="00E93C24"/>
    <w:rsid w:val="00E94753"/>
    <w:rsid w:val="00E96498"/>
    <w:rsid w:val="00E97711"/>
    <w:rsid w:val="00EA136B"/>
    <w:rsid w:val="00EA17DA"/>
    <w:rsid w:val="00EA2249"/>
    <w:rsid w:val="00EA28E5"/>
    <w:rsid w:val="00EA2E4F"/>
    <w:rsid w:val="00EA37D1"/>
    <w:rsid w:val="00EA44ED"/>
    <w:rsid w:val="00EA4CF1"/>
    <w:rsid w:val="00EA5E8A"/>
    <w:rsid w:val="00EA7145"/>
    <w:rsid w:val="00EA7500"/>
    <w:rsid w:val="00EA77E3"/>
    <w:rsid w:val="00EB1A45"/>
    <w:rsid w:val="00EB1DA4"/>
    <w:rsid w:val="00EB25C6"/>
    <w:rsid w:val="00EB39EE"/>
    <w:rsid w:val="00EB3EB2"/>
    <w:rsid w:val="00EB4318"/>
    <w:rsid w:val="00EB5744"/>
    <w:rsid w:val="00EB585F"/>
    <w:rsid w:val="00EB625C"/>
    <w:rsid w:val="00EB7703"/>
    <w:rsid w:val="00EC03B7"/>
    <w:rsid w:val="00EC04C3"/>
    <w:rsid w:val="00EC06F2"/>
    <w:rsid w:val="00EC076F"/>
    <w:rsid w:val="00EC129F"/>
    <w:rsid w:val="00EC188C"/>
    <w:rsid w:val="00EC3E8B"/>
    <w:rsid w:val="00EC41B2"/>
    <w:rsid w:val="00EC4342"/>
    <w:rsid w:val="00EC4CBA"/>
    <w:rsid w:val="00EC5EA1"/>
    <w:rsid w:val="00EC63BE"/>
    <w:rsid w:val="00EC6706"/>
    <w:rsid w:val="00EC6936"/>
    <w:rsid w:val="00EC77F2"/>
    <w:rsid w:val="00ED0C42"/>
    <w:rsid w:val="00ED1367"/>
    <w:rsid w:val="00ED21B0"/>
    <w:rsid w:val="00ED2776"/>
    <w:rsid w:val="00ED28E1"/>
    <w:rsid w:val="00ED2DA6"/>
    <w:rsid w:val="00ED34B9"/>
    <w:rsid w:val="00ED3CA3"/>
    <w:rsid w:val="00ED40A1"/>
    <w:rsid w:val="00ED44E1"/>
    <w:rsid w:val="00ED5421"/>
    <w:rsid w:val="00ED5F4D"/>
    <w:rsid w:val="00ED6E03"/>
    <w:rsid w:val="00ED743D"/>
    <w:rsid w:val="00ED7468"/>
    <w:rsid w:val="00EE04B1"/>
    <w:rsid w:val="00EE1AAD"/>
    <w:rsid w:val="00EE23E3"/>
    <w:rsid w:val="00EE24C0"/>
    <w:rsid w:val="00EE28D8"/>
    <w:rsid w:val="00EE2CCF"/>
    <w:rsid w:val="00EE5405"/>
    <w:rsid w:val="00EE5B1D"/>
    <w:rsid w:val="00EE60F5"/>
    <w:rsid w:val="00EE687F"/>
    <w:rsid w:val="00EE6F9A"/>
    <w:rsid w:val="00EF04ED"/>
    <w:rsid w:val="00EF07C3"/>
    <w:rsid w:val="00EF2FF4"/>
    <w:rsid w:val="00EF3D75"/>
    <w:rsid w:val="00EF43FD"/>
    <w:rsid w:val="00EF677E"/>
    <w:rsid w:val="00F0080E"/>
    <w:rsid w:val="00F010D8"/>
    <w:rsid w:val="00F016D3"/>
    <w:rsid w:val="00F02A2E"/>
    <w:rsid w:val="00F03116"/>
    <w:rsid w:val="00F038E5"/>
    <w:rsid w:val="00F0491E"/>
    <w:rsid w:val="00F07236"/>
    <w:rsid w:val="00F0767D"/>
    <w:rsid w:val="00F079C4"/>
    <w:rsid w:val="00F114D7"/>
    <w:rsid w:val="00F1269D"/>
    <w:rsid w:val="00F149FB"/>
    <w:rsid w:val="00F14BB5"/>
    <w:rsid w:val="00F14C31"/>
    <w:rsid w:val="00F152EF"/>
    <w:rsid w:val="00F16338"/>
    <w:rsid w:val="00F164D6"/>
    <w:rsid w:val="00F16D1C"/>
    <w:rsid w:val="00F1753E"/>
    <w:rsid w:val="00F20395"/>
    <w:rsid w:val="00F209BF"/>
    <w:rsid w:val="00F20EE9"/>
    <w:rsid w:val="00F211C3"/>
    <w:rsid w:val="00F21504"/>
    <w:rsid w:val="00F2192E"/>
    <w:rsid w:val="00F219AF"/>
    <w:rsid w:val="00F21D0F"/>
    <w:rsid w:val="00F21E67"/>
    <w:rsid w:val="00F21E6C"/>
    <w:rsid w:val="00F228C3"/>
    <w:rsid w:val="00F23B82"/>
    <w:rsid w:val="00F24B9B"/>
    <w:rsid w:val="00F25DFC"/>
    <w:rsid w:val="00F279F8"/>
    <w:rsid w:val="00F307AA"/>
    <w:rsid w:val="00F30C4B"/>
    <w:rsid w:val="00F31558"/>
    <w:rsid w:val="00F3180C"/>
    <w:rsid w:val="00F3180E"/>
    <w:rsid w:val="00F31845"/>
    <w:rsid w:val="00F31C37"/>
    <w:rsid w:val="00F32B58"/>
    <w:rsid w:val="00F32B78"/>
    <w:rsid w:val="00F339D1"/>
    <w:rsid w:val="00F34F2E"/>
    <w:rsid w:val="00F36399"/>
    <w:rsid w:val="00F36B18"/>
    <w:rsid w:val="00F36E01"/>
    <w:rsid w:val="00F37315"/>
    <w:rsid w:val="00F40384"/>
    <w:rsid w:val="00F4086F"/>
    <w:rsid w:val="00F41292"/>
    <w:rsid w:val="00F41E2B"/>
    <w:rsid w:val="00F41FFE"/>
    <w:rsid w:val="00F42167"/>
    <w:rsid w:val="00F423D9"/>
    <w:rsid w:val="00F42B98"/>
    <w:rsid w:val="00F42BF1"/>
    <w:rsid w:val="00F43DB5"/>
    <w:rsid w:val="00F44D4F"/>
    <w:rsid w:val="00F45729"/>
    <w:rsid w:val="00F476D2"/>
    <w:rsid w:val="00F47739"/>
    <w:rsid w:val="00F4789F"/>
    <w:rsid w:val="00F50245"/>
    <w:rsid w:val="00F50DD0"/>
    <w:rsid w:val="00F510CE"/>
    <w:rsid w:val="00F519AF"/>
    <w:rsid w:val="00F51DE9"/>
    <w:rsid w:val="00F525DF"/>
    <w:rsid w:val="00F529B3"/>
    <w:rsid w:val="00F53DEE"/>
    <w:rsid w:val="00F54389"/>
    <w:rsid w:val="00F54ADF"/>
    <w:rsid w:val="00F551CE"/>
    <w:rsid w:val="00F55B77"/>
    <w:rsid w:val="00F5609C"/>
    <w:rsid w:val="00F5750B"/>
    <w:rsid w:val="00F57D24"/>
    <w:rsid w:val="00F57FFD"/>
    <w:rsid w:val="00F60BDA"/>
    <w:rsid w:val="00F613EB"/>
    <w:rsid w:val="00F6177F"/>
    <w:rsid w:val="00F617B6"/>
    <w:rsid w:val="00F620A3"/>
    <w:rsid w:val="00F63965"/>
    <w:rsid w:val="00F64DBE"/>
    <w:rsid w:val="00F653C8"/>
    <w:rsid w:val="00F65CC9"/>
    <w:rsid w:val="00F662C6"/>
    <w:rsid w:val="00F66BEF"/>
    <w:rsid w:val="00F67888"/>
    <w:rsid w:val="00F67D3C"/>
    <w:rsid w:val="00F704B9"/>
    <w:rsid w:val="00F7164A"/>
    <w:rsid w:val="00F71971"/>
    <w:rsid w:val="00F71BA0"/>
    <w:rsid w:val="00F733AC"/>
    <w:rsid w:val="00F733CD"/>
    <w:rsid w:val="00F74436"/>
    <w:rsid w:val="00F74B22"/>
    <w:rsid w:val="00F75BF3"/>
    <w:rsid w:val="00F76272"/>
    <w:rsid w:val="00F76B20"/>
    <w:rsid w:val="00F77489"/>
    <w:rsid w:val="00F80152"/>
    <w:rsid w:val="00F80FB7"/>
    <w:rsid w:val="00F81ABB"/>
    <w:rsid w:val="00F8271D"/>
    <w:rsid w:val="00F82E94"/>
    <w:rsid w:val="00F84AF0"/>
    <w:rsid w:val="00F84D38"/>
    <w:rsid w:val="00F84F42"/>
    <w:rsid w:val="00F852A9"/>
    <w:rsid w:val="00F87F7D"/>
    <w:rsid w:val="00F902F8"/>
    <w:rsid w:val="00F9054B"/>
    <w:rsid w:val="00F91A4A"/>
    <w:rsid w:val="00F91BBD"/>
    <w:rsid w:val="00F91FBB"/>
    <w:rsid w:val="00F93E60"/>
    <w:rsid w:val="00F941ED"/>
    <w:rsid w:val="00F94545"/>
    <w:rsid w:val="00F94776"/>
    <w:rsid w:val="00F94C4D"/>
    <w:rsid w:val="00F9556A"/>
    <w:rsid w:val="00F955D5"/>
    <w:rsid w:val="00F975B6"/>
    <w:rsid w:val="00F97727"/>
    <w:rsid w:val="00F978BD"/>
    <w:rsid w:val="00F97EE9"/>
    <w:rsid w:val="00FA0FC0"/>
    <w:rsid w:val="00FA1FDC"/>
    <w:rsid w:val="00FA2D13"/>
    <w:rsid w:val="00FA2E85"/>
    <w:rsid w:val="00FA2F91"/>
    <w:rsid w:val="00FA3CFC"/>
    <w:rsid w:val="00FA3D50"/>
    <w:rsid w:val="00FA4A6C"/>
    <w:rsid w:val="00FA5306"/>
    <w:rsid w:val="00FA53E1"/>
    <w:rsid w:val="00FA56BB"/>
    <w:rsid w:val="00FA6091"/>
    <w:rsid w:val="00FA6FC1"/>
    <w:rsid w:val="00FA734D"/>
    <w:rsid w:val="00FA7D13"/>
    <w:rsid w:val="00FB053F"/>
    <w:rsid w:val="00FB0A03"/>
    <w:rsid w:val="00FB0AA9"/>
    <w:rsid w:val="00FB16BB"/>
    <w:rsid w:val="00FB194E"/>
    <w:rsid w:val="00FB1984"/>
    <w:rsid w:val="00FB2109"/>
    <w:rsid w:val="00FB28A2"/>
    <w:rsid w:val="00FB2C70"/>
    <w:rsid w:val="00FB3223"/>
    <w:rsid w:val="00FB494B"/>
    <w:rsid w:val="00FB54EA"/>
    <w:rsid w:val="00FB6114"/>
    <w:rsid w:val="00FB6584"/>
    <w:rsid w:val="00FB69EC"/>
    <w:rsid w:val="00FB7148"/>
    <w:rsid w:val="00FC056D"/>
    <w:rsid w:val="00FC1999"/>
    <w:rsid w:val="00FC37C2"/>
    <w:rsid w:val="00FC3B87"/>
    <w:rsid w:val="00FC3BE7"/>
    <w:rsid w:val="00FC4CA7"/>
    <w:rsid w:val="00FC501D"/>
    <w:rsid w:val="00FC6137"/>
    <w:rsid w:val="00FC63ED"/>
    <w:rsid w:val="00FC67CB"/>
    <w:rsid w:val="00FC681A"/>
    <w:rsid w:val="00FC6AAE"/>
    <w:rsid w:val="00FD07F8"/>
    <w:rsid w:val="00FD0DAC"/>
    <w:rsid w:val="00FD1394"/>
    <w:rsid w:val="00FD4103"/>
    <w:rsid w:val="00FD4240"/>
    <w:rsid w:val="00FD48F2"/>
    <w:rsid w:val="00FD49F3"/>
    <w:rsid w:val="00FD511E"/>
    <w:rsid w:val="00FD5721"/>
    <w:rsid w:val="00FD59D0"/>
    <w:rsid w:val="00FD5F80"/>
    <w:rsid w:val="00FD6CCC"/>
    <w:rsid w:val="00FD7E67"/>
    <w:rsid w:val="00FE0417"/>
    <w:rsid w:val="00FE08D3"/>
    <w:rsid w:val="00FE0B3F"/>
    <w:rsid w:val="00FE0C49"/>
    <w:rsid w:val="00FE0F39"/>
    <w:rsid w:val="00FE1329"/>
    <w:rsid w:val="00FE4224"/>
    <w:rsid w:val="00FE4B41"/>
    <w:rsid w:val="00FE547F"/>
    <w:rsid w:val="00FE54FD"/>
    <w:rsid w:val="00FE6A51"/>
    <w:rsid w:val="00FF0116"/>
    <w:rsid w:val="00FF1A66"/>
    <w:rsid w:val="00FF2D66"/>
    <w:rsid w:val="00FF3625"/>
    <w:rsid w:val="00FF3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D3E998"/>
  <w15:docId w15:val="{51D43CE1-E121-46C8-90DC-205B65201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B0FF1"/>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0"/>
    <w:uiPriority w:val="9"/>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pPr>
      <w:spacing w:after="120"/>
      <w:jc w:val="both"/>
    </w:pPr>
    <w:rPr>
      <w:rFonts w:ascii="Times" w:hAnsi="Times"/>
      <w:sz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7B0733"/>
    <w:pPr>
      <w:tabs>
        <w:tab w:val="left" w:pos="2552"/>
      </w:tabs>
    </w:pPr>
    <w:rPr>
      <w:rFonts w:ascii="Arial" w:hAnsi="Arial"/>
      <w:b/>
      <w:sz w:val="20"/>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7B0733"/>
    <w:pPr>
      <w:spacing w:before="120" w:after="120"/>
    </w:pPr>
    <w:rPr>
      <w:b/>
      <w:bCs/>
      <w:sz w:val="20"/>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6C7617"/>
    <w:rPr>
      <w:rFonts w:ascii="Arial" w:eastAsia="Times New Roman" w:hAnsi="Arial" w:cs="Arial"/>
      <w:b/>
      <w:bCs/>
      <w:sz w:val="21"/>
      <w:szCs w:val="26"/>
      <w:lang w:eastAsia="en-US"/>
    </w:rPr>
  </w:style>
  <w:style w:type="character" w:styleId="a9">
    <w:name w:val="annotation reference"/>
    <w:qFormat/>
    <w:rsid w:val="007B0733"/>
    <w:rPr>
      <w:sz w:val="16"/>
      <w:szCs w:val="16"/>
    </w:rPr>
  </w:style>
  <w:style w:type="paragraph" w:styleId="aa">
    <w:name w:val="annotation text"/>
    <w:basedOn w:val="a"/>
    <w:link w:val="ab"/>
    <w:qFormat/>
    <w:rsid w:val="007B0733"/>
    <w:rPr>
      <w:sz w:val="20"/>
      <w:szCs w:val="20"/>
    </w:rPr>
  </w:style>
  <w:style w:type="table" w:styleId="ac">
    <w:name w:val="Table Grid"/>
    <w:basedOn w:val="a2"/>
    <w:uiPriority w:val="5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List Paragraph"/>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link w:val="TAHCar"/>
    <w:qFormat/>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rsid w:val="00A6347F"/>
    <w:rPr>
      <w:color w:val="0000FF"/>
      <w:u w:val="single"/>
    </w:rPr>
  </w:style>
  <w:style w:type="paragraph" w:customStyle="1" w:styleId="B1">
    <w:name w:val="B1"/>
    <w:basedOn w:val="aff"/>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1"/>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f">
    <w:name w:val="List"/>
    <w:basedOn w:val="a"/>
    <w:rsid w:val="002C5AD6"/>
    <w:pPr>
      <w:ind w:left="200" w:hangingChars="200" w:hanging="200"/>
    </w:pPr>
  </w:style>
  <w:style w:type="paragraph" w:styleId="21">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0">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a1"/>
    <w:link w:val="Doc-text2"/>
    <w:locked/>
    <w:rsid w:val="00984CED"/>
    <w:rPr>
      <w:rFonts w:ascii="Arial" w:hAnsi="Arial" w:cs="Arial"/>
      <w:lang w:eastAsia="en-GB"/>
    </w:rPr>
  </w:style>
  <w:style w:type="paragraph" w:customStyle="1" w:styleId="Doc-text2">
    <w:name w:val="Doc-text2"/>
    <w:basedOn w:val="a"/>
    <w:link w:val="Doc-text2Char"/>
    <w:rsid w:val="00984CED"/>
    <w:pPr>
      <w:ind w:left="1622" w:hanging="363"/>
    </w:pPr>
    <w:rPr>
      <w:rFonts w:ascii="Arial" w:eastAsia="宋体" w:hAnsi="Arial" w:cs="Arial"/>
      <w:sz w:val="20"/>
      <w:szCs w:val="20"/>
      <w:lang w:eastAsia="en-GB"/>
    </w:rPr>
  </w:style>
  <w:style w:type="character" w:styleId="aff0">
    <w:name w:val="Placeholder Text"/>
    <w:basedOn w:val="a1"/>
    <w:uiPriority w:val="99"/>
    <w:semiHidden/>
    <w:rsid w:val="00561742"/>
    <w:rPr>
      <w:color w:val="808080"/>
    </w:rPr>
  </w:style>
  <w:style w:type="character" w:customStyle="1" w:styleId="afb">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basedOn w:val="a1"/>
    <w:link w:val="afa"/>
    <w:uiPriority w:val="34"/>
    <w:qFormat/>
    <w:locked/>
    <w:rsid w:val="00BB0C18"/>
    <w:rPr>
      <w:rFonts w:ascii="宋体" w:hAnsi="宋体" w:cs="宋体"/>
      <w:sz w:val="24"/>
      <w:szCs w:val="24"/>
    </w:rPr>
  </w:style>
  <w:style w:type="character" w:customStyle="1" w:styleId="ab">
    <w:name w:val="批注文字 字符"/>
    <w:link w:val="aa"/>
    <w:uiPriority w:val="99"/>
    <w:qFormat/>
    <w:rsid w:val="002050C8"/>
    <w:rPr>
      <w:rFonts w:eastAsia="Times New Roman"/>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32A08"/>
    <w:rPr>
      <w:rFonts w:ascii="Arial" w:eastAsia="Times New Roman" w:hAnsi="Arial"/>
      <w:b/>
      <w:szCs w:val="24"/>
      <w:lang w:eastAsia="en-US"/>
    </w:rPr>
  </w:style>
  <w:style w:type="paragraph" w:customStyle="1" w:styleId="PL">
    <w:name w:val="PL"/>
    <w:link w:val="PLChar"/>
    <w:qFormat/>
    <w:rsid w:val="00295C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95CAF"/>
    <w:rPr>
      <w:rFonts w:ascii="Courier New" w:eastAsia="Batang" w:hAnsi="Courier New"/>
      <w:noProof/>
      <w:sz w:val="16"/>
      <w:shd w:val="clear" w:color="auto" w:fill="E6E6E6"/>
      <w:lang w:val="en-GB" w:eastAsia="sv-SE"/>
    </w:rPr>
  </w:style>
  <w:style w:type="paragraph" w:customStyle="1" w:styleId="EmailDiscussion">
    <w:name w:val="EmailDiscussion"/>
    <w:basedOn w:val="a"/>
    <w:next w:val="a"/>
    <w:rsid w:val="00295CAF"/>
    <w:pPr>
      <w:numPr>
        <w:numId w:val="7"/>
      </w:numPr>
      <w:overflowPunct w:val="0"/>
      <w:autoSpaceDE w:val="0"/>
      <w:autoSpaceDN w:val="0"/>
      <w:adjustRightInd w:val="0"/>
      <w:spacing w:before="40"/>
      <w:textAlignment w:val="baseline"/>
    </w:pPr>
    <w:rPr>
      <w:rFonts w:ascii="Arial" w:eastAsia="MS Mincho" w:hAnsi="Arial"/>
      <w:b/>
      <w:sz w:val="20"/>
      <w:lang w:val="en-GB" w:eastAsia="en-GB"/>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
    <w:rsid w:val="00ED44E1"/>
    <w:rPr>
      <w:rFonts w:ascii="Helvetica" w:eastAsia="Times New Roman" w:hAnsi="Helvetica" w:cs="Arial"/>
      <w:b/>
      <w:bCs/>
      <w:iCs/>
      <w:sz w:val="24"/>
      <w:szCs w:val="28"/>
      <w:lang w:eastAsia="en-US"/>
    </w:rPr>
  </w:style>
  <w:style w:type="character" w:customStyle="1" w:styleId="B1Zchn">
    <w:name w:val="B1 Zchn"/>
    <w:rsid w:val="00A76096"/>
    <w:rPr>
      <w:lang w:val="en-GB" w:eastAsia="en-US"/>
    </w:rPr>
  </w:style>
  <w:style w:type="paragraph" w:customStyle="1" w:styleId="tac0">
    <w:name w:val="tac"/>
    <w:basedOn w:val="a"/>
    <w:uiPriority w:val="99"/>
    <w:semiHidden/>
    <w:rsid w:val="005D732C"/>
    <w:pPr>
      <w:spacing w:before="100" w:beforeAutospacing="1" w:after="100" w:afterAutospacing="1"/>
    </w:pPr>
    <w:rPr>
      <w:rFonts w:ascii="宋体" w:eastAsia="宋体" w:hAnsi="宋体" w:cs="宋体"/>
      <w:lang w:eastAsia="zh-CN"/>
    </w:rPr>
  </w:style>
  <w:style w:type="character" w:styleId="aff1">
    <w:name w:val="Strong"/>
    <w:basedOn w:val="a1"/>
    <w:uiPriority w:val="22"/>
    <w:qFormat/>
    <w:rsid w:val="00B0300E"/>
    <w:rPr>
      <w:rFonts w:cs="Times New Roman"/>
      <w:b/>
      <w:bCs/>
    </w:rPr>
  </w:style>
  <w:style w:type="paragraph" w:customStyle="1" w:styleId="textintend1">
    <w:name w:val="text intend 1"/>
    <w:basedOn w:val="a"/>
    <w:rsid w:val="00A82AD6"/>
    <w:pPr>
      <w:numPr>
        <w:numId w:val="8"/>
      </w:numPr>
      <w:overflowPunct w:val="0"/>
      <w:autoSpaceDE w:val="0"/>
      <w:autoSpaceDN w:val="0"/>
      <w:adjustRightInd w:val="0"/>
      <w:spacing w:after="120"/>
      <w:jc w:val="both"/>
      <w:textAlignment w:val="baseline"/>
    </w:pPr>
    <w:rPr>
      <w:rFonts w:eastAsia="MS Mincho"/>
      <w:szCs w:val="20"/>
      <w:lang w:eastAsia="en-GB"/>
    </w:rPr>
  </w:style>
  <w:style w:type="paragraph" w:customStyle="1" w:styleId="bullet1">
    <w:name w:val="bullet1"/>
    <w:basedOn w:val="a"/>
    <w:link w:val="bullet1Char"/>
    <w:qFormat/>
    <w:rsid w:val="00D322CD"/>
    <w:pPr>
      <w:numPr>
        <w:numId w:val="9"/>
      </w:numPr>
    </w:pPr>
    <w:rPr>
      <w:rFonts w:ascii="Times" w:eastAsia="Batang" w:hAnsi="Times"/>
      <w:sz w:val="20"/>
      <w:lang w:val="en-GB"/>
    </w:rPr>
  </w:style>
  <w:style w:type="paragraph" w:customStyle="1" w:styleId="bullet2">
    <w:name w:val="bullet2"/>
    <w:basedOn w:val="a"/>
    <w:qFormat/>
    <w:rsid w:val="00D322CD"/>
    <w:pPr>
      <w:numPr>
        <w:ilvl w:val="1"/>
        <w:numId w:val="9"/>
      </w:numPr>
    </w:pPr>
    <w:rPr>
      <w:rFonts w:ascii="Times" w:eastAsia="Batang" w:hAnsi="Times"/>
      <w:sz w:val="20"/>
      <w:lang w:val="en-GB"/>
    </w:rPr>
  </w:style>
  <w:style w:type="character" w:customStyle="1" w:styleId="bullet1Char">
    <w:name w:val="bullet1 Char"/>
    <w:link w:val="bullet1"/>
    <w:rsid w:val="00D322CD"/>
    <w:rPr>
      <w:rFonts w:ascii="Times" w:eastAsia="Batang" w:hAnsi="Times"/>
      <w:szCs w:val="24"/>
      <w:lang w:val="en-GB" w:eastAsia="en-US"/>
    </w:rPr>
  </w:style>
  <w:style w:type="paragraph" w:customStyle="1" w:styleId="bullet3">
    <w:name w:val="bullet3"/>
    <w:basedOn w:val="a"/>
    <w:qFormat/>
    <w:rsid w:val="00D322CD"/>
    <w:pPr>
      <w:numPr>
        <w:ilvl w:val="2"/>
        <w:numId w:val="9"/>
      </w:numPr>
      <w:ind w:hanging="180"/>
    </w:pPr>
    <w:rPr>
      <w:rFonts w:ascii="Times" w:eastAsia="Batang" w:hAnsi="Times"/>
      <w:sz w:val="20"/>
      <w:lang w:val="en-GB"/>
    </w:rPr>
  </w:style>
  <w:style w:type="paragraph" w:customStyle="1" w:styleId="bullet4">
    <w:name w:val="bullet4"/>
    <w:basedOn w:val="a"/>
    <w:qFormat/>
    <w:rsid w:val="00D322CD"/>
    <w:pPr>
      <w:numPr>
        <w:ilvl w:val="3"/>
        <w:numId w:val="9"/>
      </w:numPr>
    </w:pPr>
    <w:rPr>
      <w:rFonts w:ascii="Times" w:eastAsia="Batang" w:hAnsi="Times"/>
      <w:sz w:val="20"/>
      <w:lang w:val="en-GB"/>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
    <w:uiPriority w:val="9"/>
    <w:rsid w:val="00A113A0"/>
    <w:rPr>
      <w:rFonts w:ascii="Helvetica" w:eastAsia="Times New Roman" w:hAnsi="Helvetica" w:cs="Arial"/>
      <w:b/>
      <w:bCs/>
      <w:kern w:val="32"/>
      <w:sz w:val="28"/>
      <w:szCs w:val="32"/>
      <w:lang w:eastAsia="en-US"/>
    </w:rPr>
  </w:style>
  <w:style w:type="character" w:customStyle="1" w:styleId="apple-converted-space">
    <w:name w:val="apple-converted-space"/>
    <w:qFormat/>
    <w:rsid w:val="00732A06"/>
  </w:style>
  <w:style w:type="character" w:customStyle="1" w:styleId="TAHCar">
    <w:name w:val="TAH Car"/>
    <w:link w:val="TAH"/>
    <w:qFormat/>
    <w:rsid w:val="00610F18"/>
    <w:rPr>
      <w:rFonts w:ascii="Arial" w:eastAsia="Times New Roman" w:hAnsi="Arial"/>
      <w:b/>
      <w:sz w:val="18"/>
      <w:lang w:val="en-GB" w:eastAsia="en-GB"/>
    </w:rPr>
  </w:style>
  <w:style w:type="paragraph" w:customStyle="1" w:styleId="TAL">
    <w:name w:val="TAL"/>
    <w:basedOn w:val="a"/>
    <w:link w:val="TALCar"/>
    <w:qFormat/>
    <w:rsid w:val="00610F18"/>
    <w:pPr>
      <w:keepNext/>
      <w:keepLines/>
    </w:pPr>
    <w:rPr>
      <w:rFonts w:ascii="Arial" w:eastAsiaTheme="minorEastAsia" w:hAnsi="Arial"/>
      <w:sz w:val="18"/>
      <w:szCs w:val="20"/>
      <w:lang w:val="en-GB"/>
    </w:rPr>
  </w:style>
  <w:style w:type="paragraph" w:customStyle="1" w:styleId="TAN">
    <w:name w:val="TAN"/>
    <w:basedOn w:val="TAL"/>
    <w:qFormat/>
    <w:rsid w:val="00610F18"/>
    <w:pPr>
      <w:ind w:left="851" w:hanging="851"/>
    </w:pPr>
  </w:style>
  <w:style w:type="character" w:customStyle="1" w:styleId="TALCar">
    <w:name w:val="TAL Car"/>
    <w:basedOn w:val="a1"/>
    <w:link w:val="TAL"/>
    <w:qFormat/>
    <w:locked/>
    <w:rsid w:val="00610F18"/>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88281587">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99049113">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23307976">
      <w:bodyDiv w:val="1"/>
      <w:marLeft w:val="0"/>
      <w:marRight w:val="0"/>
      <w:marTop w:val="0"/>
      <w:marBottom w:val="0"/>
      <w:divBdr>
        <w:top w:val="none" w:sz="0" w:space="0" w:color="auto"/>
        <w:left w:val="none" w:sz="0" w:space="0" w:color="auto"/>
        <w:bottom w:val="none" w:sz="0" w:space="0" w:color="auto"/>
        <w:right w:val="none" w:sz="0" w:space="0" w:color="auto"/>
      </w:divBdr>
    </w:div>
    <w:div w:id="440302042">
      <w:bodyDiv w:val="1"/>
      <w:marLeft w:val="0"/>
      <w:marRight w:val="0"/>
      <w:marTop w:val="0"/>
      <w:marBottom w:val="0"/>
      <w:divBdr>
        <w:top w:val="none" w:sz="0" w:space="0" w:color="auto"/>
        <w:left w:val="none" w:sz="0" w:space="0" w:color="auto"/>
        <w:bottom w:val="none" w:sz="0" w:space="0" w:color="auto"/>
        <w:right w:val="none" w:sz="0" w:space="0" w:color="auto"/>
      </w:divBdr>
    </w:div>
    <w:div w:id="502206633">
      <w:bodyDiv w:val="1"/>
      <w:marLeft w:val="0"/>
      <w:marRight w:val="0"/>
      <w:marTop w:val="0"/>
      <w:marBottom w:val="0"/>
      <w:divBdr>
        <w:top w:val="none" w:sz="0" w:space="0" w:color="auto"/>
        <w:left w:val="none" w:sz="0" w:space="0" w:color="auto"/>
        <w:bottom w:val="none" w:sz="0" w:space="0" w:color="auto"/>
        <w:right w:val="none" w:sz="0" w:space="0" w:color="auto"/>
      </w:divBdr>
    </w:div>
    <w:div w:id="512184803">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88926652">
      <w:bodyDiv w:val="1"/>
      <w:marLeft w:val="0"/>
      <w:marRight w:val="0"/>
      <w:marTop w:val="0"/>
      <w:marBottom w:val="0"/>
      <w:divBdr>
        <w:top w:val="none" w:sz="0" w:space="0" w:color="auto"/>
        <w:left w:val="none" w:sz="0" w:space="0" w:color="auto"/>
        <w:bottom w:val="none" w:sz="0" w:space="0" w:color="auto"/>
        <w:right w:val="none" w:sz="0" w:space="0" w:color="auto"/>
      </w:divBdr>
      <w:divsChild>
        <w:div w:id="69816940">
          <w:marLeft w:val="2203"/>
          <w:marRight w:val="0"/>
          <w:marTop w:val="0"/>
          <w:marBottom w:val="0"/>
          <w:divBdr>
            <w:top w:val="none" w:sz="0" w:space="0" w:color="auto"/>
            <w:left w:val="none" w:sz="0" w:space="0" w:color="auto"/>
            <w:bottom w:val="none" w:sz="0" w:space="0" w:color="auto"/>
            <w:right w:val="none" w:sz="0" w:space="0" w:color="auto"/>
          </w:divBdr>
        </w:div>
      </w:divsChild>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48677927">
      <w:bodyDiv w:val="1"/>
      <w:marLeft w:val="0"/>
      <w:marRight w:val="0"/>
      <w:marTop w:val="0"/>
      <w:marBottom w:val="0"/>
      <w:divBdr>
        <w:top w:val="none" w:sz="0" w:space="0" w:color="auto"/>
        <w:left w:val="none" w:sz="0" w:space="0" w:color="auto"/>
        <w:bottom w:val="none" w:sz="0" w:space="0" w:color="auto"/>
        <w:right w:val="none" w:sz="0" w:space="0" w:color="auto"/>
      </w:divBdr>
    </w:div>
    <w:div w:id="651100692">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56424134">
      <w:bodyDiv w:val="1"/>
      <w:marLeft w:val="0"/>
      <w:marRight w:val="0"/>
      <w:marTop w:val="0"/>
      <w:marBottom w:val="0"/>
      <w:divBdr>
        <w:top w:val="none" w:sz="0" w:space="0" w:color="auto"/>
        <w:left w:val="none" w:sz="0" w:space="0" w:color="auto"/>
        <w:bottom w:val="none" w:sz="0" w:space="0" w:color="auto"/>
        <w:right w:val="none" w:sz="0" w:space="0" w:color="auto"/>
      </w:divBdr>
    </w:div>
    <w:div w:id="658268840">
      <w:bodyDiv w:val="1"/>
      <w:marLeft w:val="0"/>
      <w:marRight w:val="0"/>
      <w:marTop w:val="0"/>
      <w:marBottom w:val="0"/>
      <w:divBdr>
        <w:top w:val="none" w:sz="0" w:space="0" w:color="auto"/>
        <w:left w:val="none" w:sz="0" w:space="0" w:color="auto"/>
        <w:bottom w:val="none" w:sz="0" w:space="0" w:color="auto"/>
        <w:right w:val="none" w:sz="0" w:space="0" w:color="auto"/>
      </w:divBdr>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14893549">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925577978">
      <w:bodyDiv w:val="1"/>
      <w:marLeft w:val="0"/>
      <w:marRight w:val="0"/>
      <w:marTop w:val="0"/>
      <w:marBottom w:val="0"/>
      <w:divBdr>
        <w:top w:val="none" w:sz="0" w:space="0" w:color="auto"/>
        <w:left w:val="none" w:sz="0" w:space="0" w:color="auto"/>
        <w:bottom w:val="none" w:sz="0" w:space="0" w:color="auto"/>
        <w:right w:val="none" w:sz="0" w:space="0" w:color="auto"/>
      </w:divBdr>
    </w:div>
    <w:div w:id="1001198724">
      <w:bodyDiv w:val="1"/>
      <w:marLeft w:val="0"/>
      <w:marRight w:val="0"/>
      <w:marTop w:val="0"/>
      <w:marBottom w:val="0"/>
      <w:divBdr>
        <w:top w:val="none" w:sz="0" w:space="0" w:color="auto"/>
        <w:left w:val="none" w:sz="0" w:space="0" w:color="auto"/>
        <w:bottom w:val="none" w:sz="0" w:space="0" w:color="auto"/>
        <w:right w:val="none" w:sz="0" w:space="0" w:color="auto"/>
      </w:divBdr>
    </w:div>
    <w:div w:id="1004284141">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16094754">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50711251">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932680">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56884921">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7340105">
      <w:bodyDiv w:val="1"/>
      <w:marLeft w:val="0"/>
      <w:marRight w:val="0"/>
      <w:marTop w:val="0"/>
      <w:marBottom w:val="0"/>
      <w:divBdr>
        <w:top w:val="none" w:sz="0" w:space="0" w:color="auto"/>
        <w:left w:val="none" w:sz="0" w:space="0" w:color="auto"/>
        <w:bottom w:val="none" w:sz="0" w:space="0" w:color="auto"/>
        <w:right w:val="none" w:sz="0" w:space="0" w:color="auto"/>
      </w:divBdr>
    </w:div>
    <w:div w:id="1408458566">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3138652">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94951949">
      <w:bodyDiv w:val="1"/>
      <w:marLeft w:val="0"/>
      <w:marRight w:val="0"/>
      <w:marTop w:val="0"/>
      <w:marBottom w:val="0"/>
      <w:divBdr>
        <w:top w:val="none" w:sz="0" w:space="0" w:color="auto"/>
        <w:left w:val="none" w:sz="0" w:space="0" w:color="auto"/>
        <w:bottom w:val="none" w:sz="0" w:space="0" w:color="auto"/>
        <w:right w:val="none" w:sz="0" w:space="0" w:color="auto"/>
      </w:divBdr>
    </w:div>
    <w:div w:id="1542478473">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02255286">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65011190">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84553362">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35927175">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741947551">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67209010">
      <w:bodyDiv w:val="1"/>
      <w:marLeft w:val="0"/>
      <w:marRight w:val="0"/>
      <w:marTop w:val="0"/>
      <w:marBottom w:val="0"/>
      <w:divBdr>
        <w:top w:val="none" w:sz="0" w:space="0" w:color="auto"/>
        <w:left w:val="none" w:sz="0" w:space="0" w:color="auto"/>
        <w:bottom w:val="none" w:sz="0" w:space="0" w:color="auto"/>
        <w:right w:val="none" w:sz="0" w:space="0" w:color="auto"/>
      </w:divBdr>
    </w:div>
    <w:div w:id="1903058105">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26318658">
      <w:bodyDiv w:val="1"/>
      <w:marLeft w:val="0"/>
      <w:marRight w:val="0"/>
      <w:marTop w:val="0"/>
      <w:marBottom w:val="0"/>
      <w:divBdr>
        <w:top w:val="none" w:sz="0" w:space="0" w:color="auto"/>
        <w:left w:val="none" w:sz="0" w:space="0" w:color="auto"/>
        <w:bottom w:val="none" w:sz="0" w:space="0" w:color="auto"/>
        <w:right w:val="none" w:sz="0" w:space="0" w:color="auto"/>
      </w:divBdr>
    </w:div>
    <w:div w:id="2028478198">
      <w:bodyDiv w:val="1"/>
      <w:marLeft w:val="0"/>
      <w:marRight w:val="0"/>
      <w:marTop w:val="0"/>
      <w:marBottom w:val="0"/>
      <w:divBdr>
        <w:top w:val="none" w:sz="0" w:space="0" w:color="auto"/>
        <w:left w:val="none" w:sz="0" w:space="0" w:color="auto"/>
        <w:bottom w:val="none" w:sz="0" w:space="0" w:color="auto"/>
        <w:right w:val="none" w:sz="0" w:space="0" w:color="auto"/>
      </w:divBdr>
    </w:div>
    <w:div w:id="2043742994">
      <w:bodyDiv w:val="1"/>
      <w:marLeft w:val="0"/>
      <w:marRight w:val="0"/>
      <w:marTop w:val="0"/>
      <w:marBottom w:val="0"/>
      <w:divBdr>
        <w:top w:val="none" w:sz="0" w:space="0" w:color="auto"/>
        <w:left w:val="none" w:sz="0" w:space="0" w:color="auto"/>
        <w:bottom w:val="none" w:sz="0" w:space="0" w:color="auto"/>
        <w:right w:val="none" w:sz="0" w:space="0" w:color="auto"/>
      </w:divBdr>
    </w:div>
    <w:div w:id="2056393336">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68986189">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088990946">
      <w:bodyDiv w:val="1"/>
      <w:marLeft w:val="0"/>
      <w:marRight w:val="0"/>
      <w:marTop w:val="0"/>
      <w:marBottom w:val="0"/>
      <w:divBdr>
        <w:top w:val="none" w:sz="0" w:space="0" w:color="auto"/>
        <w:left w:val="none" w:sz="0" w:space="0" w:color="auto"/>
        <w:bottom w:val="none" w:sz="0" w:space="0" w:color="auto"/>
        <w:right w:val="none" w:sz="0" w:space="0" w:color="auto"/>
      </w:divBdr>
    </w:div>
    <w:div w:id="2091802782">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6EFF62-9C81-4E77-A0AE-A9D84938BD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1519</TotalTime>
  <Pages>8</Pages>
  <Words>2802</Words>
  <Characters>14935</Characters>
  <Application>Microsoft Office Word</Application>
  <DocSecurity>0</DocSecurity>
  <Lines>553</Lines>
  <Paragraphs>277</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17460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jizichao@vivo.com</dc:creator>
  <cp:lastModifiedBy>Zichao Ji, vivo</cp:lastModifiedBy>
  <cp:revision>187</cp:revision>
  <cp:lastPrinted>2008-12-09T03:19:00Z</cp:lastPrinted>
  <dcterms:created xsi:type="dcterms:W3CDTF">2020-10-20T18:13:00Z</dcterms:created>
  <dcterms:modified xsi:type="dcterms:W3CDTF">2021-11-05T11:48:00Z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